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86EB5" w:rsidRPr="007667C4" w:rsidRDefault="00025B5F">
      <w:pPr>
        <w:pStyle w:val="Standard"/>
        <w:jc w:val="both"/>
        <w:rPr>
          <w:rFonts w:ascii="Arial Narrow" w:hAnsi="Arial Narrow" w:cs="Arial"/>
          <w:b/>
          <w:bCs/>
          <w:sz w:val="22"/>
          <w:szCs w:val="22"/>
          <w:lang w:val="es-ES_tradnl" w:eastAsia="es-ES"/>
        </w:rPr>
      </w:pPr>
      <w:r>
        <w:rPr>
          <w:rFonts w:ascii="Arial Narrow" w:hAnsi="Arial Narrow" w:cs="Arial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DF7CA" wp14:editId="72D7F3C5">
                <wp:simplePos x="0" y="0"/>
                <wp:positionH relativeFrom="margin">
                  <wp:align>left</wp:align>
                </wp:positionH>
                <wp:positionV relativeFrom="paragraph">
                  <wp:posOffset>59</wp:posOffset>
                </wp:positionV>
                <wp:extent cx="5388610" cy="733425"/>
                <wp:effectExtent l="0" t="0" r="28575" b="28575"/>
                <wp:wrapSquare wrapText="bothSides"/>
                <wp:docPr id="6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8610" cy="7334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5B5F" w:rsidRPr="00EC7B14" w:rsidRDefault="00025B5F" w:rsidP="00025B5F">
                            <w:pPr>
                              <w:pStyle w:val="Framecontents"/>
                              <w:spacing w:line="240" w:lineRule="auto"/>
                              <w:ind w:right="193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7B14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DECLARACIÓN RELATIVA A LA CONDICIÓN DE PYME</w:t>
                            </w:r>
                          </w:p>
                          <w:p w:rsidR="00025B5F" w:rsidRPr="00025B5F" w:rsidRDefault="00025B5F" w:rsidP="00025B5F">
                            <w:pPr>
                              <w:pStyle w:val="Framecontents"/>
                              <w:spacing w:line="240" w:lineRule="auto"/>
                              <w:ind w:right="193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25B5F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val="es-ES_tradnl" w:eastAsia="es-ES"/>
                              </w:rPr>
                              <w:t>(ANEXO I Reglamento (UE) 651/2014 de la Comisión, de 17 de junio 2014, por el que se declaran determinadas categorías de ayudas compatibles con el mercado interior en aplicación de los artículos 107 y 108 del Tratado)</w:t>
                            </w:r>
                          </w:p>
                          <w:p w:rsidR="00025B5F" w:rsidRDefault="00025B5F" w:rsidP="00025B5F">
                            <w:pPr>
                              <w:pStyle w:val="Framecontents"/>
                              <w:spacing w:line="240" w:lineRule="auto"/>
                              <w:ind w:right="193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  <w:t xml:space="preserve"> Convocatoria realización de proyectos I+D 202</w:t>
                            </w:r>
                            <w:r w:rsidR="00313379"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  <w:t xml:space="preserve"> en áreas prioritarias de la RIS3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DF7CA" id="_x0000_t202" coordsize="21600,21600" o:spt="202" path="m,l,21600r21600,l21600,xe">
                <v:stroke joinstyle="miter"/>
                <v:path gradientshapeok="t" o:connecttype="rect"/>
              </v:shapetype>
              <v:shape id="Marco2" o:spid="_x0000_s1026" type="#_x0000_t202" style="position:absolute;left:0;text-align:left;margin-left:0;margin-top:0;width:424.3pt;height:57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" fillcolor="#e7e6e6 [3214]" strokeweight=".25pt">
                <v:textbox inset="0,0,0,0">
                  <w:txbxContent>
                    <w:p w:rsidR="00025B5F" w:rsidRPr="00EC7B14" w:rsidRDefault="00025B5F" w:rsidP="00025B5F">
                      <w:pPr>
                        <w:pStyle w:val="Framecontents"/>
                        <w:spacing w:line="240" w:lineRule="auto"/>
                        <w:ind w:right="193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EC7B14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DECLARACIÓN RELATIVA A LA CONDICIÓN DE PYME</w:t>
                      </w:r>
                    </w:p>
                    <w:p w:rsidR="00025B5F" w:rsidRPr="00025B5F" w:rsidRDefault="00025B5F" w:rsidP="00025B5F">
                      <w:pPr>
                        <w:pStyle w:val="Framecontents"/>
                        <w:spacing w:line="240" w:lineRule="auto"/>
                        <w:ind w:right="193"/>
                        <w:jc w:val="center"/>
                        <w:textAlignment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25B5F">
                        <w:rPr>
                          <w:rFonts w:ascii="Arial Narrow" w:hAnsi="Arial Narrow" w:cs="Arial"/>
                          <w:sz w:val="18"/>
                          <w:szCs w:val="18"/>
                          <w:lang w:val="es-ES_tradnl" w:eastAsia="es-ES"/>
                        </w:rPr>
                        <w:t>(ANEXO I Reglamento (UE) 651/2014 de la Comisión, de 17 de junio 2014, por el que se declaran determinadas categorías de ayudas compatibles con el mercado interior en aplicación de los artículos 107 y 108 del Tratado)</w:t>
                      </w:r>
                    </w:p>
                    <w:p w:rsidR="00025B5F" w:rsidRDefault="00025B5F" w:rsidP="00025B5F">
                      <w:pPr>
                        <w:pStyle w:val="Framecontents"/>
                        <w:spacing w:line="240" w:lineRule="auto"/>
                        <w:ind w:right="193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  <w:t xml:space="preserve"> Convocatoria realización de proyectos I+D 202</w:t>
                      </w:r>
                      <w:r w:rsidR="00313379"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  <w:t xml:space="preserve"> en áreas prioritarias de la RIS3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6DFF" w:rsidRPr="007667C4" w:rsidRDefault="00D2219B" w:rsidP="00025B5F">
      <w:pPr>
        <w:pStyle w:val="Standard"/>
        <w:numPr>
          <w:ilvl w:val="0"/>
          <w:numId w:val="14"/>
        </w:numPr>
        <w:jc w:val="both"/>
        <w:rPr>
          <w:rFonts w:ascii="Arial Narrow" w:hAnsi="Arial Narrow" w:cs="Arial"/>
          <w:b/>
          <w:bCs/>
          <w:sz w:val="22"/>
          <w:szCs w:val="22"/>
          <w:lang w:val="es-ES_tradnl" w:eastAsia="es-ES"/>
        </w:rPr>
      </w:pPr>
      <w:r w:rsidRPr="007667C4">
        <w:rPr>
          <w:rFonts w:ascii="Arial Narrow" w:hAnsi="Arial Narrow" w:cs="Arial"/>
          <w:b/>
          <w:bCs/>
          <w:sz w:val="22"/>
          <w:szCs w:val="22"/>
          <w:lang w:val="es-ES_tradnl" w:eastAsia="es-ES"/>
        </w:rPr>
        <w:t>Identificación de la empresa</w:t>
      </w:r>
    </w:p>
    <w:p w:rsidR="00D2219B" w:rsidRPr="007667C4" w:rsidRDefault="00D2219B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</w:p>
    <w:p w:rsidR="00D2219B" w:rsidRPr="007667C4" w:rsidRDefault="00D2219B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  <w:r w:rsidRPr="007667C4">
        <w:rPr>
          <w:rFonts w:ascii="Arial Narrow" w:hAnsi="Arial Narrow" w:cs="Arial"/>
          <w:bCs/>
          <w:sz w:val="22"/>
          <w:szCs w:val="22"/>
          <w:lang w:val="es-ES_tradnl" w:eastAsia="es-ES"/>
        </w:rPr>
        <w:t>Nombre o razón social:</w:t>
      </w:r>
    </w:p>
    <w:p w:rsidR="000806AC" w:rsidRPr="007667C4" w:rsidRDefault="000806AC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</w:p>
    <w:p w:rsidR="00D2219B" w:rsidRPr="007667C4" w:rsidRDefault="00D2219B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  <w:r w:rsidRPr="007667C4">
        <w:rPr>
          <w:rFonts w:ascii="Arial Narrow" w:hAnsi="Arial Narrow" w:cs="Arial"/>
          <w:bCs/>
          <w:sz w:val="22"/>
          <w:szCs w:val="22"/>
          <w:lang w:val="es-ES_tradnl" w:eastAsia="es-ES"/>
        </w:rPr>
        <w:t>Domicilio Social:</w:t>
      </w:r>
    </w:p>
    <w:p w:rsidR="000806AC" w:rsidRPr="007667C4" w:rsidRDefault="000806AC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</w:p>
    <w:p w:rsidR="00D2219B" w:rsidRPr="007667C4" w:rsidRDefault="00D2219B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  <w:r w:rsidRPr="007667C4">
        <w:rPr>
          <w:rFonts w:ascii="Arial Narrow" w:hAnsi="Arial Narrow" w:cs="Arial"/>
          <w:bCs/>
          <w:sz w:val="22"/>
          <w:szCs w:val="22"/>
          <w:lang w:val="es-ES_tradnl" w:eastAsia="es-ES"/>
        </w:rPr>
        <w:t>N.I.F:</w:t>
      </w:r>
    </w:p>
    <w:p w:rsidR="000806AC" w:rsidRPr="007667C4" w:rsidRDefault="000806AC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</w:p>
    <w:p w:rsidR="00D2219B" w:rsidRPr="007667C4" w:rsidRDefault="00D2219B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  <w:r w:rsidRPr="007667C4">
        <w:rPr>
          <w:rFonts w:ascii="Arial Narrow" w:hAnsi="Arial Narrow" w:cs="Arial"/>
          <w:bCs/>
          <w:sz w:val="22"/>
          <w:szCs w:val="22"/>
          <w:lang w:val="es-ES_tradnl" w:eastAsia="es-ES"/>
        </w:rPr>
        <w:t>Nombre y cargo del principal directivo:</w:t>
      </w:r>
    </w:p>
    <w:p w:rsidR="000806AC" w:rsidRPr="007667C4" w:rsidRDefault="000806AC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</w:p>
    <w:p w:rsidR="00166DFF" w:rsidRPr="007667C4" w:rsidRDefault="00D2219B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  <w:r w:rsidRPr="007667C4">
        <w:rPr>
          <w:rFonts w:ascii="Arial Narrow" w:hAnsi="Arial Narrow" w:cs="Arial"/>
          <w:bCs/>
          <w:sz w:val="22"/>
          <w:szCs w:val="22"/>
          <w:lang w:val="es-ES_tradnl" w:eastAsia="es-ES"/>
        </w:rPr>
        <w:t xml:space="preserve">Es Pyme: </w:t>
      </w:r>
      <w:r w:rsidR="000806AC" w:rsidRPr="007667C4">
        <w:rPr>
          <w:rFonts w:ascii="Arial Narrow" w:hAnsi="Arial Narrow" w:cs="Arial"/>
          <w:bCs/>
          <w:sz w:val="22"/>
          <w:szCs w:val="22"/>
          <w:lang w:val="es-ES_tradnl" w:eastAsia="es-ES"/>
        </w:rPr>
        <w:tab/>
      </w:r>
      <w:r w:rsidR="000806AC" w:rsidRPr="007667C4">
        <w:rPr>
          <w:rFonts w:ascii="Arial Narrow" w:hAnsi="Arial Narrow" w:cs="Arial"/>
          <w:bCs/>
          <w:sz w:val="22"/>
          <w:szCs w:val="22"/>
          <w:lang w:val="es-ES_tradnl" w:eastAsia="es-ES"/>
        </w:rPr>
        <w:tab/>
        <w:t>□ SI</w:t>
      </w:r>
      <w:r w:rsidR="000806AC" w:rsidRPr="007667C4">
        <w:rPr>
          <w:rFonts w:ascii="Arial Narrow" w:hAnsi="Arial Narrow" w:cs="Arial"/>
          <w:bCs/>
          <w:sz w:val="22"/>
          <w:szCs w:val="22"/>
          <w:lang w:val="es-ES_tradnl" w:eastAsia="es-ES"/>
        </w:rPr>
        <w:tab/>
      </w:r>
      <w:r w:rsidR="009E01BB" w:rsidRPr="007667C4">
        <w:rPr>
          <w:rFonts w:ascii="Arial Narrow" w:hAnsi="Arial Narrow" w:cs="Arial"/>
          <w:bCs/>
          <w:sz w:val="22"/>
          <w:szCs w:val="22"/>
          <w:lang w:val="es-ES_tradnl" w:eastAsia="es-ES"/>
        </w:rPr>
        <w:t>□ NO</w:t>
      </w:r>
    </w:p>
    <w:p w:rsidR="009E01BB" w:rsidRPr="007667C4" w:rsidRDefault="009E01BB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</w:p>
    <w:p w:rsidR="009E01BB" w:rsidRPr="009C02ED" w:rsidRDefault="009E01BB" w:rsidP="00025B5F">
      <w:pPr>
        <w:pStyle w:val="Standard"/>
        <w:numPr>
          <w:ilvl w:val="0"/>
          <w:numId w:val="14"/>
        </w:numPr>
        <w:jc w:val="both"/>
        <w:rPr>
          <w:rFonts w:ascii="Arial Narrow" w:hAnsi="Arial Narrow" w:cs="Arial"/>
          <w:b/>
          <w:bCs/>
          <w:i/>
          <w:iCs/>
          <w:sz w:val="20"/>
          <w:szCs w:val="20"/>
          <w:lang w:val="es-ES_tradnl" w:eastAsia="es-ES"/>
        </w:rPr>
      </w:pPr>
      <w:r w:rsidRPr="007667C4">
        <w:rPr>
          <w:rFonts w:ascii="Arial Narrow" w:hAnsi="Arial Narrow" w:cs="Arial"/>
          <w:b/>
          <w:bCs/>
          <w:sz w:val="22"/>
          <w:szCs w:val="22"/>
          <w:lang w:val="es-ES_tradnl" w:eastAsia="es-ES"/>
        </w:rPr>
        <w:t xml:space="preserve">Tipo de empresa </w:t>
      </w:r>
      <w:r w:rsidRPr="009C02ED">
        <w:rPr>
          <w:rFonts w:ascii="Arial Narrow" w:hAnsi="Arial Narrow" w:cs="Arial"/>
          <w:b/>
          <w:bCs/>
          <w:i/>
          <w:iCs/>
          <w:sz w:val="20"/>
          <w:szCs w:val="20"/>
          <w:lang w:val="es-ES_tradnl" w:eastAsia="es-ES"/>
        </w:rPr>
        <w:t>(véase la nota explicativa)</w:t>
      </w:r>
    </w:p>
    <w:p w:rsidR="009E01BB" w:rsidRPr="007667C4" w:rsidRDefault="009E01BB">
      <w:pPr>
        <w:pStyle w:val="Standard"/>
        <w:jc w:val="both"/>
        <w:rPr>
          <w:rFonts w:ascii="Arial Narrow" w:hAnsi="Arial Narrow" w:cs="Arial"/>
          <w:b/>
          <w:bCs/>
          <w:sz w:val="22"/>
          <w:szCs w:val="22"/>
          <w:lang w:val="es-ES_tradnl" w:eastAsia="es-ES"/>
        </w:rPr>
      </w:pPr>
    </w:p>
    <w:p w:rsidR="009E01BB" w:rsidRPr="007667C4" w:rsidRDefault="009E01BB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  <w:r w:rsidRPr="007667C4">
        <w:rPr>
          <w:rFonts w:ascii="Arial Narrow" w:hAnsi="Arial Narrow" w:cs="Arial"/>
          <w:bCs/>
          <w:sz w:val="22"/>
          <w:szCs w:val="22"/>
          <w:lang w:val="es-ES_tradnl" w:eastAsia="es-ES"/>
        </w:rPr>
        <w:t>□ Empresa autónoma</w:t>
      </w:r>
    </w:p>
    <w:p w:rsidR="009E01BB" w:rsidRPr="007667C4" w:rsidRDefault="009E01BB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</w:p>
    <w:p w:rsidR="009E01BB" w:rsidRPr="007667C4" w:rsidRDefault="009E01BB" w:rsidP="009E01BB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  <w:r w:rsidRPr="007667C4">
        <w:rPr>
          <w:rFonts w:ascii="Arial Narrow" w:hAnsi="Arial Narrow" w:cs="Arial"/>
          <w:bCs/>
          <w:sz w:val="22"/>
          <w:szCs w:val="22"/>
          <w:lang w:val="es-ES_tradnl" w:eastAsia="es-ES"/>
        </w:rPr>
        <w:t>□ Empresa asociada</w:t>
      </w:r>
    </w:p>
    <w:p w:rsidR="009E01BB" w:rsidRPr="007667C4" w:rsidRDefault="009E01BB" w:rsidP="009E01BB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</w:p>
    <w:p w:rsidR="009E01BB" w:rsidRPr="007667C4" w:rsidRDefault="009E01BB" w:rsidP="009E01BB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  <w:r w:rsidRPr="007667C4">
        <w:rPr>
          <w:rFonts w:ascii="Arial Narrow" w:hAnsi="Arial Narrow" w:cs="Arial"/>
          <w:bCs/>
          <w:sz w:val="22"/>
          <w:szCs w:val="22"/>
          <w:lang w:val="es-ES_tradnl" w:eastAsia="es-ES"/>
        </w:rPr>
        <w:t>□ Empresa vinculada</w:t>
      </w:r>
    </w:p>
    <w:p w:rsidR="009E01BB" w:rsidRPr="007667C4" w:rsidRDefault="009E01BB" w:rsidP="009E01BB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</w:p>
    <w:p w:rsidR="009E01BB" w:rsidRPr="007667C4" w:rsidRDefault="009E01BB" w:rsidP="00025B5F">
      <w:pPr>
        <w:pStyle w:val="Standard"/>
        <w:numPr>
          <w:ilvl w:val="0"/>
          <w:numId w:val="14"/>
        </w:numPr>
        <w:jc w:val="both"/>
        <w:rPr>
          <w:rFonts w:ascii="Arial Narrow" w:hAnsi="Arial Narrow" w:cs="Arial"/>
          <w:b/>
          <w:bCs/>
          <w:sz w:val="22"/>
          <w:szCs w:val="22"/>
          <w:lang w:val="es-ES_tradnl" w:eastAsia="es-ES"/>
        </w:rPr>
      </w:pPr>
      <w:r w:rsidRPr="007667C4">
        <w:rPr>
          <w:rFonts w:ascii="Arial Narrow" w:hAnsi="Arial Narrow" w:cs="Arial"/>
          <w:b/>
          <w:bCs/>
          <w:sz w:val="22"/>
          <w:szCs w:val="22"/>
          <w:lang w:val="es-ES_tradnl" w:eastAsia="es-ES"/>
        </w:rPr>
        <w:t>Datos para determinar la categoría de la empresa</w:t>
      </w:r>
    </w:p>
    <w:p w:rsidR="009E01BB" w:rsidRPr="007667C4" w:rsidRDefault="009E01BB">
      <w:pPr>
        <w:pStyle w:val="Standard"/>
        <w:jc w:val="both"/>
        <w:rPr>
          <w:rFonts w:ascii="Arial Narrow" w:hAnsi="Arial Narrow" w:cs="Arial"/>
          <w:b/>
          <w:bCs/>
          <w:sz w:val="22"/>
          <w:szCs w:val="22"/>
          <w:lang w:val="es-ES_tradnl" w:eastAsia="es-ES"/>
        </w:rPr>
      </w:pPr>
    </w:p>
    <w:p w:rsidR="009E01BB" w:rsidRPr="007667C4" w:rsidRDefault="009E01BB">
      <w:pPr>
        <w:pStyle w:val="Standard"/>
        <w:jc w:val="both"/>
        <w:rPr>
          <w:rFonts w:ascii="Arial Narrow" w:hAnsi="Arial Narrow" w:cs="Arial"/>
          <w:bCs/>
          <w:sz w:val="22"/>
          <w:szCs w:val="22"/>
          <w:lang w:val="es-ES_tradnl" w:eastAsia="es-ES"/>
        </w:rPr>
      </w:pPr>
      <w:r w:rsidRPr="007667C4">
        <w:rPr>
          <w:rFonts w:ascii="Arial Narrow" w:hAnsi="Arial Narrow" w:cs="Arial"/>
          <w:bCs/>
          <w:sz w:val="22"/>
          <w:szCs w:val="22"/>
          <w:lang w:val="es-ES_tradnl" w:eastAsia="es-ES"/>
        </w:rPr>
        <w:t>Importante: Estos datos se calcularán según lo dispuesto en el artículo 4 y 6 del anexo del Reglamento (UE) 651/2014/ de la Comisión, sobre la definición de pequeñas y medianas empresas.</w:t>
      </w:r>
    </w:p>
    <w:p w:rsidR="005C1F5D" w:rsidRPr="007667C4" w:rsidRDefault="005C1F5D" w:rsidP="005C1F5D">
      <w:pPr>
        <w:pBdr>
          <w:bottom w:val="single" w:sz="4" w:space="1" w:color="auto"/>
        </w:pBdr>
        <w:suppressAutoHyphens w:val="0"/>
        <w:textAlignment w:val="auto"/>
        <w:rPr>
          <w:rFonts w:ascii="Arial Narrow" w:hAnsi="Arial Narrow" w:cs="Arial"/>
          <w:b/>
          <w:bCs/>
          <w:sz w:val="22"/>
          <w:szCs w:val="22"/>
          <w:lang w:val="es-ES_tradnl" w:eastAsia="es-ES"/>
        </w:rPr>
      </w:pPr>
    </w:p>
    <w:p w:rsidR="005C1F5D" w:rsidRPr="007667C4" w:rsidRDefault="005C1F5D">
      <w:pPr>
        <w:suppressAutoHyphens w:val="0"/>
        <w:textAlignment w:val="auto"/>
        <w:rPr>
          <w:rFonts w:ascii="Arial Narrow" w:hAnsi="Arial Narrow" w:cs="Arial"/>
          <w:b/>
          <w:bCs/>
          <w:sz w:val="22"/>
          <w:szCs w:val="22"/>
          <w:lang w:val="es-ES_tradnl" w:eastAsia="es-ES"/>
        </w:rPr>
      </w:pPr>
      <w:r w:rsidRPr="007667C4">
        <w:rPr>
          <w:rFonts w:ascii="Arial Narrow" w:hAnsi="Arial Narrow" w:cs="Arial"/>
          <w:b/>
          <w:bCs/>
          <w:sz w:val="22"/>
          <w:szCs w:val="22"/>
          <w:lang w:val="es-ES_tradnl" w:eastAsia="es-ES"/>
        </w:rPr>
        <w:t>Periodo de referencia (*) 20</w:t>
      </w:r>
      <w:r w:rsidR="001853DF">
        <w:rPr>
          <w:rFonts w:ascii="Arial Narrow" w:hAnsi="Arial Narrow" w:cs="Arial"/>
          <w:b/>
          <w:bCs/>
          <w:sz w:val="22"/>
          <w:szCs w:val="22"/>
          <w:lang w:val="es-ES_tradnl" w:eastAsia="es-ES"/>
        </w:rPr>
        <w:t>2</w:t>
      </w:r>
      <w:r w:rsidRPr="007667C4">
        <w:rPr>
          <w:rFonts w:ascii="Arial Narrow" w:hAnsi="Arial Narrow" w:cs="Arial"/>
          <w:b/>
          <w:bCs/>
          <w:sz w:val="22"/>
          <w:szCs w:val="22"/>
          <w:lang w:val="es-ES_tradnl" w:eastAsia="es-ES"/>
        </w:rPr>
        <w:t>_</w:t>
      </w:r>
    </w:p>
    <w:p w:rsidR="005C1F5D" w:rsidRPr="007667C4" w:rsidRDefault="005C1F5D">
      <w:pPr>
        <w:suppressAutoHyphens w:val="0"/>
        <w:textAlignment w:val="auto"/>
        <w:rPr>
          <w:rFonts w:ascii="Arial Narrow" w:hAnsi="Arial Narrow" w:cs="Arial"/>
          <w:b/>
          <w:bCs/>
          <w:sz w:val="22"/>
          <w:szCs w:val="22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5C1F5D" w:rsidRPr="007667C4" w:rsidTr="005C1F5D">
        <w:tc>
          <w:tcPr>
            <w:tcW w:w="3020" w:type="dxa"/>
          </w:tcPr>
          <w:p w:rsidR="005C1F5D" w:rsidRPr="007667C4" w:rsidRDefault="005C1F5D">
            <w:pPr>
              <w:suppressAutoHyphens w:val="0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</w:pPr>
            <w:r w:rsidRPr="007667C4"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  <w:t>Efectivo (UTA)</w:t>
            </w:r>
          </w:p>
        </w:tc>
        <w:tc>
          <w:tcPr>
            <w:tcW w:w="3020" w:type="dxa"/>
          </w:tcPr>
          <w:p w:rsidR="005C1F5D" w:rsidRPr="007667C4" w:rsidRDefault="005C1F5D">
            <w:pPr>
              <w:suppressAutoHyphens w:val="0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</w:pPr>
            <w:r w:rsidRPr="007667C4"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  <w:t>Volumen de negocios (**)</w:t>
            </w:r>
          </w:p>
        </w:tc>
        <w:tc>
          <w:tcPr>
            <w:tcW w:w="3021" w:type="dxa"/>
          </w:tcPr>
          <w:p w:rsidR="005C1F5D" w:rsidRPr="007667C4" w:rsidRDefault="005C1F5D">
            <w:pPr>
              <w:suppressAutoHyphens w:val="0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</w:pPr>
            <w:r w:rsidRPr="007667C4"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  <w:t>Balance general (**)</w:t>
            </w:r>
          </w:p>
        </w:tc>
      </w:tr>
      <w:tr w:rsidR="005C1F5D" w:rsidRPr="007667C4" w:rsidTr="005C1F5D">
        <w:tc>
          <w:tcPr>
            <w:tcW w:w="3020" w:type="dxa"/>
          </w:tcPr>
          <w:p w:rsidR="005C1F5D" w:rsidRPr="007667C4" w:rsidRDefault="005C1F5D">
            <w:pPr>
              <w:suppressAutoHyphens w:val="0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</w:pPr>
          </w:p>
        </w:tc>
        <w:tc>
          <w:tcPr>
            <w:tcW w:w="3020" w:type="dxa"/>
          </w:tcPr>
          <w:p w:rsidR="005C1F5D" w:rsidRPr="007667C4" w:rsidRDefault="005C1F5D">
            <w:pPr>
              <w:suppressAutoHyphens w:val="0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</w:pPr>
          </w:p>
        </w:tc>
        <w:tc>
          <w:tcPr>
            <w:tcW w:w="3021" w:type="dxa"/>
          </w:tcPr>
          <w:p w:rsidR="005C1F5D" w:rsidRPr="007667C4" w:rsidRDefault="005C1F5D">
            <w:pPr>
              <w:suppressAutoHyphens w:val="0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</w:pPr>
          </w:p>
        </w:tc>
      </w:tr>
    </w:tbl>
    <w:p w:rsidR="005C1F5D" w:rsidRPr="007667C4" w:rsidRDefault="00AD46E9" w:rsidP="00386EB5">
      <w:pPr>
        <w:suppressAutoHyphens w:val="0"/>
        <w:jc w:val="both"/>
        <w:textAlignment w:val="auto"/>
        <w:rPr>
          <w:rFonts w:ascii="Arial Narrow" w:hAnsi="Arial Narrow" w:cs="Arial"/>
          <w:bCs/>
          <w:sz w:val="22"/>
          <w:szCs w:val="22"/>
          <w:lang w:val="es-ES_tradnl" w:eastAsia="es-ES"/>
        </w:rPr>
      </w:pPr>
      <w:r w:rsidRPr="007667C4">
        <w:rPr>
          <w:rFonts w:ascii="Arial Narrow" w:hAnsi="Arial Narrow" w:cs="Arial"/>
          <w:bCs/>
          <w:sz w:val="22"/>
          <w:szCs w:val="22"/>
          <w:lang w:val="es-ES_tradnl" w:eastAsia="es-ES"/>
        </w:rPr>
        <w:t>(*) Todos los datos</w:t>
      </w:r>
      <w:r w:rsidR="00E3698B" w:rsidRPr="007667C4">
        <w:rPr>
          <w:rFonts w:ascii="Arial Narrow" w:hAnsi="Arial Narrow" w:cs="Arial"/>
          <w:bCs/>
          <w:sz w:val="22"/>
          <w:szCs w:val="22"/>
          <w:lang w:val="es-ES_tradnl" w:eastAsia="es-ES"/>
        </w:rPr>
        <w:t xml:space="preserve"> deberán corresponder al último ejercicio contable cerrado y se calcularán con carácter anual. En empresas de nueva creación que no han cerrado aún sus cuentas, se utilizarán datos basados en estimaciones fiables realizadas durante el ejercicio financiero.</w:t>
      </w:r>
    </w:p>
    <w:p w:rsidR="00E3698B" w:rsidRPr="007667C4" w:rsidRDefault="00E3698B">
      <w:pPr>
        <w:suppressAutoHyphens w:val="0"/>
        <w:textAlignment w:val="auto"/>
        <w:rPr>
          <w:rFonts w:ascii="Arial Narrow" w:hAnsi="Arial Narrow" w:cs="Arial"/>
          <w:bCs/>
          <w:sz w:val="22"/>
          <w:szCs w:val="22"/>
          <w:lang w:val="es-ES_tradnl" w:eastAsia="es-ES"/>
        </w:rPr>
      </w:pPr>
    </w:p>
    <w:p w:rsidR="00E3698B" w:rsidRPr="007667C4" w:rsidRDefault="00E3698B">
      <w:pPr>
        <w:suppressAutoHyphens w:val="0"/>
        <w:textAlignment w:val="auto"/>
        <w:rPr>
          <w:rFonts w:ascii="Arial Narrow" w:hAnsi="Arial Narrow" w:cs="Arial"/>
          <w:bCs/>
          <w:sz w:val="22"/>
          <w:szCs w:val="22"/>
          <w:lang w:val="es-ES_tradnl" w:eastAsia="es-ES"/>
        </w:rPr>
      </w:pPr>
      <w:r w:rsidRPr="007667C4">
        <w:rPr>
          <w:rFonts w:ascii="Arial Narrow" w:hAnsi="Arial Narrow" w:cs="Arial"/>
          <w:bCs/>
          <w:sz w:val="22"/>
          <w:szCs w:val="22"/>
          <w:lang w:val="es-ES_tradnl" w:eastAsia="es-ES"/>
        </w:rPr>
        <w:t>(**) En miles de euros.</w:t>
      </w:r>
    </w:p>
    <w:p w:rsidR="005C1F5D" w:rsidRPr="007667C4" w:rsidRDefault="005C1F5D" w:rsidP="00E3698B">
      <w:pPr>
        <w:pBdr>
          <w:bottom w:val="single" w:sz="4" w:space="1" w:color="auto"/>
        </w:pBdr>
        <w:suppressAutoHyphens w:val="0"/>
        <w:textAlignment w:val="auto"/>
        <w:rPr>
          <w:rFonts w:ascii="Arial Narrow" w:hAnsi="Arial Narrow" w:cs="Arial"/>
          <w:b/>
          <w:bCs/>
          <w:sz w:val="22"/>
          <w:szCs w:val="22"/>
          <w:lang w:val="es-ES_tradnl" w:eastAsia="es-ES"/>
        </w:rPr>
      </w:pPr>
    </w:p>
    <w:p w:rsidR="005C1F5D" w:rsidRPr="007667C4" w:rsidRDefault="005C1F5D">
      <w:pPr>
        <w:suppressAutoHyphens w:val="0"/>
        <w:textAlignment w:val="auto"/>
        <w:rPr>
          <w:rFonts w:ascii="Arial Narrow" w:hAnsi="Arial Narrow" w:cs="Arial"/>
          <w:b/>
          <w:bCs/>
          <w:sz w:val="22"/>
          <w:szCs w:val="22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3698B" w:rsidRPr="007667C4" w:rsidTr="00E3698B">
        <w:tc>
          <w:tcPr>
            <w:tcW w:w="9061" w:type="dxa"/>
          </w:tcPr>
          <w:p w:rsidR="00E3698B" w:rsidRPr="007667C4" w:rsidRDefault="00E3698B">
            <w:pPr>
              <w:suppressAutoHyphens w:val="0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</w:pPr>
            <w:r w:rsidRPr="007667C4"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  <w:t>FECHA, LUGAR SELLO Y FIRMA DEL REPRESENTANTE LEGAL DE LA ENTIDAD SOLICITANTE</w:t>
            </w:r>
          </w:p>
          <w:p w:rsidR="00E3698B" w:rsidRPr="007667C4" w:rsidRDefault="00E3698B">
            <w:pPr>
              <w:suppressAutoHyphens w:val="0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</w:pPr>
          </w:p>
          <w:p w:rsidR="009B540C" w:rsidRDefault="00E3698B">
            <w:pPr>
              <w:suppressAutoHyphens w:val="0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</w:pPr>
            <w:r w:rsidRPr="007667C4"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  <w:t>En_____________________________________, a</w:t>
            </w:r>
            <w:r w:rsidR="00313379"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  <w:t>_______________</w:t>
            </w:r>
            <w:r w:rsidRPr="007667C4"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  <w:t>de_____________ de 20</w:t>
            </w:r>
            <w:r w:rsidR="001853DF"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  <w:t>2</w:t>
            </w:r>
            <w:r w:rsidR="00313379"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  <w:t>1</w:t>
            </w:r>
          </w:p>
          <w:p w:rsidR="009B540C" w:rsidRDefault="009B540C" w:rsidP="009B540C">
            <w:pPr>
              <w:suppressAutoHyphens w:val="0"/>
              <w:jc w:val="center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</w:pPr>
          </w:p>
          <w:p w:rsidR="00313379" w:rsidRDefault="00313379" w:rsidP="009B540C">
            <w:pPr>
              <w:suppressAutoHyphens w:val="0"/>
              <w:jc w:val="center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</w:pPr>
          </w:p>
          <w:p w:rsidR="00313379" w:rsidRDefault="00313379" w:rsidP="009B540C">
            <w:pPr>
              <w:suppressAutoHyphens w:val="0"/>
              <w:jc w:val="center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</w:pPr>
          </w:p>
          <w:p w:rsidR="00313379" w:rsidRPr="007667C4" w:rsidRDefault="009B540C" w:rsidP="00313379">
            <w:pPr>
              <w:suppressAutoHyphens w:val="0"/>
              <w:jc w:val="center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  <w:t>F</w:t>
            </w:r>
            <w:r w:rsidR="00E3698B" w:rsidRPr="007667C4">
              <w:rPr>
                <w:rFonts w:ascii="Arial Narrow" w:hAnsi="Arial Narrow" w:cs="Arial"/>
                <w:b/>
                <w:bCs/>
                <w:sz w:val="22"/>
                <w:szCs w:val="22"/>
                <w:lang w:val="es-ES_tradnl" w:eastAsia="es-ES"/>
              </w:rPr>
              <w:t>irma</w:t>
            </w:r>
          </w:p>
        </w:tc>
      </w:tr>
    </w:tbl>
    <w:p w:rsidR="00984B38" w:rsidRDefault="00984B38" w:rsidP="00025B5F">
      <w:pPr>
        <w:suppressAutoHyphens w:val="0"/>
        <w:autoSpaceDE w:val="0"/>
        <w:autoSpaceDN w:val="0"/>
        <w:adjustRightInd w:val="0"/>
        <w:jc w:val="center"/>
        <w:textAlignment w:val="auto"/>
        <w:rPr>
          <w:rFonts w:ascii="Arial Narrow" w:hAnsi="Arial Narrow" w:cs="Times New Roman"/>
          <w:b/>
          <w:color w:val="000000"/>
          <w:sz w:val="22"/>
          <w:szCs w:val="22"/>
          <w:lang w:bidi="ar-SA"/>
        </w:rPr>
      </w:pPr>
    </w:p>
    <w:p w:rsidR="00D2219B" w:rsidRPr="007667C4" w:rsidRDefault="00D2219B" w:rsidP="00025B5F">
      <w:pPr>
        <w:suppressAutoHyphens w:val="0"/>
        <w:autoSpaceDE w:val="0"/>
        <w:autoSpaceDN w:val="0"/>
        <w:adjustRightInd w:val="0"/>
        <w:jc w:val="center"/>
        <w:textAlignment w:val="auto"/>
        <w:rPr>
          <w:rFonts w:ascii="Arial Narrow" w:hAnsi="Arial Narrow" w:cs="Times New Roman"/>
          <w:b/>
          <w:color w:val="000000"/>
          <w:sz w:val="22"/>
          <w:szCs w:val="22"/>
          <w:lang w:bidi="ar-SA"/>
        </w:rPr>
      </w:pPr>
      <w:r w:rsidRPr="007667C4">
        <w:rPr>
          <w:rFonts w:ascii="Arial Narrow" w:hAnsi="Arial Narrow" w:cs="Times New Roman"/>
          <w:b/>
          <w:color w:val="000000"/>
          <w:sz w:val="22"/>
          <w:szCs w:val="22"/>
          <w:lang w:bidi="ar-SA"/>
        </w:rPr>
        <w:lastRenderedPageBreak/>
        <w:t>NOTA EXPLICATIVA</w:t>
      </w:r>
    </w:p>
    <w:p w:rsidR="00D2219B" w:rsidRPr="007667C4" w:rsidRDefault="00D2219B" w:rsidP="00D2219B">
      <w:pPr>
        <w:suppressAutoHyphens w:val="0"/>
        <w:autoSpaceDE w:val="0"/>
        <w:autoSpaceDN w:val="0"/>
        <w:adjustRightInd w:val="0"/>
        <w:jc w:val="center"/>
        <w:textAlignment w:val="auto"/>
        <w:rPr>
          <w:rFonts w:ascii="Arial Narrow" w:hAnsi="Arial Narrow" w:cs="Times New Roman"/>
          <w:b/>
          <w:color w:val="000000"/>
          <w:sz w:val="22"/>
          <w:szCs w:val="22"/>
          <w:lang w:bidi="ar-SA"/>
        </w:rPr>
      </w:pPr>
    </w:p>
    <w:p w:rsidR="00D2219B" w:rsidRPr="007667C4" w:rsidRDefault="00D2219B" w:rsidP="00D2219B">
      <w:pPr>
        <w:suppressAutoHyphens w:val="0"/>
        <w:autoSpaceDE w:val="0"/>
        <w:autoSpaceDN w:val="0"/>
        <w:adjustRightInd w:val="0"/>
        <w:jc w:val="center"/>
        <w:textAlignment w:val="auto"/>
        <w:rPr>
          <w:rFonts w:ascii="Arial Narrow" w:hAnsi="Arial Narrow" w:cs="Times New Roman"/>
          <w:b/>
          <w:color w:val="000000"/>
          <w:sz w:val="22"/>
          <w:szCs w:val="22"/>
          <w:lang w:bidi="ar-SA"/>
        </w:rPr>
      </w:pPr>
      <w:r w:rsidRPr="007667C4">
        <w:rPr>
          <w:rFonts w:ascii="Arial Narrow" w:hAnsi="Arial Narrow" w:cs="Times New Roman"/>
          <w:b/>
          <w:color w:val="000000"/>
          <w:sz w:val="22"/>
          <w:szCs w:val="22"/>
          <w:lang w:bidi="ar-SA"/>
        </w:rPr>
        <w:t>RELATIVA A LOS TIPOS DE EMPRESAS CONSIDERADOS PARA CALCULAR LOS EFECTIVOS Y LOS</w:t>
      </w:r>
    </w:p>
    <w:p w:rsidR="00D2219B" w:rsidRPr="007667C4" w:rsidRDefault="00D2219B" w:rsidP="00D2219B">
      <w:pPr>
        <w:suppressAutoHyphens w:val="0"/>
        <w:autoSpaceDE w:val="0"/>
        <w:autoSpaceDN w:val="0"/>
        <w:adjustRightInd w:val="0"/>
        <w:jc w:val="center"/>
        <w:textAlignment w:val="auto"/>
        <w:rPr>
          <w:rFonts w:ascii="Arial Narrow" w:hAnsi="Arial Narrow" w:cs="Times New Roman"/>
          <w:b/>
          <w:color w:val="000000"/>
          <w:sz w:val="22"/>
          <w:szCs w:val="22"/>
          <w:lang w:bidi="ar-SA"/>
        </w:rPr>
      </w:pPr>
      <w:r w:rsidRPr="007667C4">
        <w:rPr>
          <w:rFonts w:ascii="Arial Narrow" w:hAnsi="Arial Narrow" w:cs="Times New Roman"/>
          <w:b/>
          <w:color w:val="000000"/>
          <w:sz w:val="22"/>
          <w:szCs w:val="22"/>
          <w:lang w:bidi="ar-SA"/>
        </w:rPr>
        <w:t>IMPORTES FINANCIEROS</w:t>
      </w:r>
    </w:p>
    <w:p w:rsidR="00D2219B" w:rsidRPr="007667C4" w:rsidRDefault="00D2219B" w:rsidP="00D2219B">
      <w:pPr>
        <w:suppressAutoHyphens w:val="0"/>
        <w:autoSpaceDE w:val="0"/>
        <w:autoSpaceDN w:val="0"/>
        <w:adjustRightInd w:val="0"/>
        <w:textAlignment w:val="auto"/>
        <w:rPr>
          <w:rFonts w:ascii="Arial Narrow" w:hAnsi="Arial Narrow" w:cs="Times New Roman"/>
          <w:color w:val="000000"/>
          <w:sz w:val="22"/>
          <w:szCs w:val="22"/>
          <w:lang w:bidi="ar-SA"/>
        </w:rPr>
      </w:pPr>
    </w:p>
    <w:p w:rsidR="00025B5F" w:rsidRPr="000806AC" w:rsidRDefault="00025B5F" w:rsidP="00025B5F">
      <w:pPr>
        <w:pStyle w:val="Prrafodelista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0806AC">
        <w:rPr>
          <w:rFonts w:ascii="Arial Narrow" w:hAnsi="Arial Narrow"/>
          <w:b/>
          <w:color w:val="000000"/>
          <w:sz w:val="20"/>
          <w:szCs w:val="20"/>
        </w:rPr>
        <w:t>TIPOS DE EMPRESAS</w:t>
      </w:r>
    </w:p>
    <w:p w:rsidR="00025B5F" w:rsidRPr="00D2219B" w:rsidRDefault="00025B5F" w:rsidP="00025B5F">
      <w:pPr>
        <w:pStyle w:val="Prrafodelista"/>
        <w:suppressAutoHyphens w:val="0"/>
        <w:autoSpaceDE w:val="0"/>
        <w:autoSpaceDN w:val="0"/>
        <w:adjustRightInd w:val="0"/>
        <w:ind w:left="720"/>
        <w:jc w:val="both"/>
        <w:rPr>
          <w:rFonts w:ascii="Arial Narrow" w:hAnsi="Arial Narrow"/>
          <w:color w:val="000000"/>
          <w:sz w:val="20"/>
          <w:szCs w:val="20"/>
        </w:rPr>
      </w:pPr>
    </w:p>
    <w:p w:rsidR="00025B5F" w:rsidRPr="00D2219B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 xml:space="preserve">La definición de PYME </w:t>
      </w:r>
      <w:r w:rsidRPr="00D2219B">
        <w:rPr>
          <w:rFonts w:ascii="Arial Narrow" w:hAnsi="Arial Narrow" w:cs="Arial"/>
          <w:iCs/>
          <w:color w:val="000000"/>
          <w:sz w:val="20"/>
          <w:szCs w:val="20"/>
          <w:lang w:bidi="ar-SA"/>
        </w:rPr>
        <w:t>(</w:t>
      </w:r>
      <w:r w:rsidRPr="00D2219B">
        <w:rPr>
          <w:rFonts w:ascii="Arial Narrow" w:hAnsi="Arial Narrow" w:cs="Times New Roman"/>
          <w:color w:val="000000"/>
          <w:sz w:val="20"/>
          <w:szCs w:val="20"/>
          <w:vertAlign w:val="superscript"/>
          <w:lang w:bidi="ar-SA"/>
        </w:rPr>
        <w:t>1</w:t>
      </w: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) distingue tres tipos de empresa en función del tipo de relación que mantiene con otras empresas</w:t>
      </w:r>
    </w:p>
    <w:p w:rsidR="00025B5F" w:rsidRPr="00D2219B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 xml:space="preserve">respecto a participación en el capital, derechos de voto o derecho a ejercer una influencia dominante </w:t>
      </w:r>
      <w:r w:rsidRPr="00D2219B">
        <w:rPr>
          <w:rFonts w:ascii="Arial Narrow" w:hAnsi="Arial Narrow" w:cs="Arial"/>
          <w:iCs/>
          <w:color w:val="000000"/>
          <w:sz w:val="20"/>
          <w:szCs w:val="20"/>
          <w:lang w:bidi="ar-SA"/>
        </w:rPr>
        <w:t>(</w:t>
      </w:r>
      <w:r w:rsidRPr="00D2219B">
        <w:rPr>
          <w:rFonts w:ascii="Arial Narrow" w:hAnsi="Arial Narrow" w:cs="Arial"/>
          <w:iCs/>
          <w:color w:val="000000"/>
          <w:sz w:val="20"/>
          <w:szCs w:val="20"/>
          <w:vertAlign w:val="superscript"/>
          <w:lang w:bidi="ar-SA"/>
        </w:rPr>
        <w:t>2</w:t>
      </w: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)</w:t>
      </w: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b/>
          <w:color w:val="000000"/>
          <w:sz w:val="20"/>
          <w:szCs w:val="20"/>
          <w:lang w:bidi="ar-SA"/>
        </w:rPr>
      </w:pPr>
      <w:r w:rsidRPr="00D2219B">
        <w:rPr>
          <w:rFonts w:ascii="Arial Narrow" w:hAnsi="Arial Narrow" w:cs="Times New Roman"/>
          <w:b/>
          <w:color w:val="000000"/>
          <w:sz w:val="20"/>
          <w:szCs w:val="20"/>
          <w:lang w:bidi="ar-SA"/>
        </w:rPr>
        <w:t>Tipo 1: empresa autónoma</w:t>
      </w:r>
    </w:p>
    <w:p w:rsidR="00025B5F" w:rsidRPr="00D2219B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b/>
          <w:color w:val="000000"/>
          <w:sz w:val="20"/>
          <w:szCs w:val="20"/>
          <w:lang w:bidi="ar-SA"/>
        </w:rPr>
      </w:pPr>
    </w:p>
    <w:p w:rsidR="00025B5F" w:rsidRPr="00D2219B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Es con diferencia el caso más frecuente. Abarca todas las empresas que no pertenecen a ninguno de los otros dos tipos</w:t>
      </w: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(asociadas o vinculadas).</w:t>
      </w:r>
    </w:p>
    <w:p w:rsidR="00025B5F" w:rsidRPr="00D2219B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i/>
          <w:iCs/>
          <w:color w:val="000000"/>
          <w:sz w:val="20"/>
          <w:szCs w:val="20"/>
          <w:lang w:bidi="ar-SA"/>
        </w:rPr>
      </w:pPr>
      <w:r w:rsidRPr="00D2219B">
        <w:rPr>
          <w:rFonts w:ascii="Arial Narrow" w:hAnsi="Arial Narrow" w:cs="Times New Roman"/>
          <w:i/>
          <w:iCs/>
          <w:color w:val="000000"/>
          <w:sz w:val="20"/>
          <w:szCs w:val="20"/>
          <w:lang w:bidi="ar-SA"/>
        </w:rPr>
        <w:t>La empresa solicitante es autónoma si:</w:t>
      </w:r>
    </w:p>
    <w:p w:rsidR="00025B5F" w:rsidRPr="00D2219B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i/>
          <w:iCs/>
          <w:color w:val="000000"/>
          <w:sz w:val="20"/>
          <w:szCs w:val="20"/>
          <w:lang w:bidi="ar-SA"/>
        </w:rPr>
      </w:pPr>
    </w:p>
    <w:p w:rsidR="00025B5F" w:rsidRDefault="00025B5F" w:rsidP="00025B5F">
      <w:pPr>
        <w:pStyle w:val="Prrafodelista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</w:rPr>
      </w:pPr>
      <w:r w:rsidRPr="00D2219B">
        <w:rPr>
          <w:rFonts w:ascii="Arial Narrow" w:hAnsi="Arial Narrow"/>
          <w:color w:val="000000"/>
          <w:sz w:val="20"/>
          <w:szCs w:val="20"/>
        </w:rPr>
        <w:t>no posee una participación igualo superior al 25% (</w:t>
      </w:r>
      <w:r>
        <w:rPr>
          <w:rFonts w:ascii="Arial Narrow" w:hAnsi="Arial Narrow"/>
          <w:color w:val="000000"/>
          <w:sz w:val="20"/>
          <w:szCs w:val="20"/>
          <w:vertAlign w:val="superscript"/>
        </w:rPr>
        <w:t>3</w:t>
      </w:r>
      <w:r>
        <w:rPr>
          <w:rFonts w:ascii="Arial Narrow" w:hAnsi="Arial Narrow"/>
          <w:color w:val="000000"/>
          <w:sz w:val="20"/>
          <w:szCs w:val="20"/>
        </w:rPr>
        <w:t>)</w:t>
      </w:r>
      <w:r w:rsidRPr="00D2219B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D2219B">
        <w:rPr>
          <w:rFonts w:ascii="Arial Narrow" w:hAnsi="Arial Narrow"/>
          <w:color w:val="000000"/>
          <w:sz w:val="20"/>
          <w:szCs w:val="20"/>
        </w:rPr>
        <w:t>en otra empresa.</w:t>
      </w:r>
    </w:p>
    <w:p w:rsidR="00025B5F" w:rsidRDefault="00025B5F" w:rsidP="00025B5F">
      <w:pPr>
        <w:pStyle w:val="Prrafodelista"/>
        <w:suppressAutoHyphens w:val="0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00000"/>
          <w:sz w:val="20"/>
          <w:szCs w:val="20"/>
        </w:rPr>
      </w:pPr>
    </w:p>
    <w:p w:rsidR="00025B5F" w:rsidRPr="00D2219B" w:rsidRDefault="00025B5F" w:rsidP="00025B5F">
      <w:pPr>
        <w:pStyle w:val="Prrafodelista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</w:rPr>
      </w:pPr>
      <w:r w:rsidRPr="00D2219B">
        <w:rPr>
          <w:rFonts w:ascii="Arial Narrow" w:hAnsi="Arial Narrow"/>
          <w:color w:val="000000"/>
          <w:sz w:val="20"/>
          <w:szCs w:val="20"/>
        </w:rPr>
        <w:t>el 25 % (</w:t>
      </w:r>
      <w:r>
        <w:rPr>
          <w:rFonts w:ascii="Arial Narrow" w:hAnsi="Arial Narrow"/>
          <w:color w:val="000000"/>
          <w:sz w:val="20"/>
          <w:szCs w:val="20"/>
          <w:vertAlign w:val="superscript"/>
        </w:rPr>
        <w:t>3</w:t>
      </w:r>
      <w:r>
        <w:rPr>
          <w:rFonts w:ascii="Arial Narrow" w:hAnsi="Arial Narrow"/>
          <w:color w:val="000000"/>
          <w:sz w:val="20"/>
          <w:szCs w:val="20"/>
        </w:rPr>
        <w:t>)</w:t>
      </w:r>
      <w:r w:rsidRPr="00D2219B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D2219B">
        <w:rPr>
          <w:rFonts w:ascii="Arial Narrow" w:hAnsi="Arial Narrow"/>
          <w:color w:val="000000"/>
          <w:sz w:val="20"/>
          <w:szCs w:val="20"/>
        </w:rPr>
        <w:t>o más de la misma no es propiedad directa de otra empresa u organismo público ni de varias empresas</w:t>
      </w: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vinculadas entre sí o varios organismos públicos, salvo determinadas excepciones (</w:t>
      </w:r>
      <w:r w:rsidRPr="00D2219B">
        <w:rPr>
          <w:rFonts w:ascii="Arial Narrow" w:hAnsi="Arial Narrow" w:cs="Times New Roman"/>
          <w:color w:val="000000"/>
          <w:sz w:val="20"/>
          <w:szCs w:val="20"/>
          <w:vertAlign w:val="superscript"/>
          <w:lang w:bidi="ar-SA"/>
        </w:rPr>
        <w:t>4</w:t>
      </w:r>
      <w:r>
        <w:rPr>
          <w:rFonts w:ascii="Arial Narrow" w:hAnsi="Arial Narrow" w:cs="Times New Roman"/>
          <w:color w:val="000000"/>
          <w:sz w:val="20"/>
          <w:szCs w:val="20"/>
          <w:lang w:bidi="ar-SA"/>
        </w:rPr>
        <w:t>).</w:t>
      </w: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</w:p>
    <w:p w:rsidR="00025B5F" w:rsidRDefault="00025B5F" w:rsidP="00025B5F">
      <w:pPr>
        <w:pStyle w:val="Prrafodelista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</w:rPr>
      </w:pPr>
      <w:r w:rsidRPr="000806AC">
        <w:rPr>
          <w:rFonts w:ascii="Arial Narrow" w:hAnsi="Arial Narrow"/>
          <w:color w:val="000000"/>
          <w:sz w:val="20"/>
          <w:szCs w:val="20"/>
        </w:rPr>
        <w:t>y no elabora cuentas consolidadas, ni está incluida en las cuentas de una empresa que elabore cuentas consolidadas, y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Pr="000806AC">
        <w:rPr>
          <w:rFonts w:ascii="Arial Narrow" w:hAnsi="Arial Narrow"/>
          <w:color w:val="000000"/>
          <w:sz w:val="20"/>
          <w:szCs w:val="20"/>
        </w:rPr>
        <w:t xml:space="preserve">por tanto no es una empresa vinculada </w:t>
      </w:r>
      <w:r w:rsidRPr="00D2219B">
        <w:rPr>
          <w:rFonts w:ascii="Arial Narrow" w:hAnsi="Arial Narrow"/>
          <w:color w:val="000000"/>
          <w:sz w:val="20"/>
          <w:szCs w:val="20"/>
        </w:rPr>
        <w:t>(</w:t>
      </w:r>
      <w:r>
        <w:rPr>
          <w:rFonts w:ascii="Arial Narrow" w:hAnsi="Arial Narrow"/>
          <w:color w:val="000000"/>
          <w:sz w:val="20"/>
          <w:szCs w:val="20"/>
          <w:vertAlign w:val="superscript"/>
        </w:rPr>
        <w:t>5</w:t>
      </w:r>
      <w:r>
        <w:rPr>
          <w:rFonts w:ascii="Arial Narrow" w:hAnsi="Arial Narrow"/>
          <w:color w:val="000000"/>
          <w:sz w:val="20"/>
          <w:szCs w:val="20"/>
        </w:rPr>
        <w:t>).</w:t>
      </w:r>
    </w:p>
    <w:p w:rsidR="00025B5F" w:rsidRPr="000806AC" w:rsidRDefault="00025B5F" w:rsidP="00025B5F">
      <w:p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</w:rPr>
      </w:pP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b/>
          <w:color w:val="000000"/>
          <w:sz w:val="20"/>
          <w:szCs w:val="20"/>
          <w:lang w:bidi="ar-SA"/>
        </w:rPr>
      </w:pPr>
      <w:r w:rsidRPr="000806AC">
        <w:rPr>
          <w:rFonts w:ascii="Arial Narrow" w:hAnsi="Arial Narrow" w:cs="Times New Roman"/>
          <w:b/>
          <w:color w:val="000000"/>
          <w:sz w:val="20"/>
          <w:szCs w:val="20"/>
          <w:lang w:bidi="ar-SA"/>
        </w:rPr>
        <w:t>Tipo 2: empresa asociada</w:t>
      </w:r>
    </w:p>
    <w:p w:rsidR="00025B5F" w:rsidRPr="000806AC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b/>
          <w:color w:val="000000"/>
          <w:sz w:val="20"/>
          <w:szCs w:val="20"/>
          <w:lang w:bidi="ar-SA"/>
        </w:rPr>
      </w:pP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Este tipo está constituido por las empresas que mantienen lazos significativos de asociación financiera con otras empresas,</w:t>
      </w:r>
      <w:r>
        <w:rPr>
          <w:rFonts w:ascii="Arial Narrow" w:hAnsi="Arial Narrow" w:cs="Times New Roman"/>
          <w:color w:val="000000"/>
          <w:sz w:val="20"/>
          <w:szCs w:val="20"/>
          <w:lang w:bidi="ar-SA"/>
        </w:rPr>
        <w:t xml:space="preserve"> </w:t>
      </w: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sin que ninguna ejerza, directa o indirectamente, un control efectivo sobre la otra. Son asoc</w:t>
      </w:r>
      <w:r>
        <w:rPr>
          <w:rFonts w:ascii="Arial Narrow" w:hAnsi="Arial Narrow" w:cs="Times New Roman"/>
          <w:color w:val="000000"/>
          <w:sz w:val="20"/>
          <w:szCs w:val="20"/>
          <w:lang w:bidi="ar-SA"/>
        </w:rPr>
        <w:t xml:space="preserve">iadas las empresas que ni son </w:t>
      </w: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autónomas ni están vinculadas entre sí.</w:t>
      </w:r>
    </w:p>
    <w:p w:rsidR="00025B5F" w:rsidRPr="00D2219B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i/>
          <w:iCs/>
          <w:color w:val="000000"/>
          <w:sz w:val="20"/>
          <w:szCs w:val="20"/>
          <w:lang w:bidi="ar-SA"/>
        </w:rPr>
      </w:pPr>
      <w:r w:rsidRPr="00D2219B">
        <w:rPr>
          <w:rFonts w:ascii="Arial Narrow" w:hAnsi="Arial Narrow" w:cs="Times New Roman"/>
          <w:i/>
          <w:iCs/>
          <w:color w:val="000000"/>
          <w:sz w:val="20"/>
          <w:szCs w:val="20"/>
          <w:lang w:bidi="ar-SA"/>
        </w:rPr>
        <w:t>La empresa solicitante es asociada de otra empresa si:</w:t>
      </w:r>
    </w:p>
    <w:p w:rsidR="00025B5F" w:rsidRPr="00D2219B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i/>
          <w:iCs/>
          <w:color w:val="000000"/>
          <w:sz w:val="20"/>
          <w:szCs w:val="20"/>
          <w:lang w:bidi="ar-SA"/>
        </w:rPr>
      </w:pPr>
    </w:p>
    <w:p w:rsidR="00025B5F" w:rsidRPr="000806AC" w:rsidRDefault="00025B5F" w:rsidP="00025B5F">
      <w:pPr>
        <w:pStyle w:val="Prrafodelista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</w:rPr>
      </w:pPr>
      <w:r w:rsidRPr="000806AC">
        <w:rPr>
          <w:rFonts w:ascii="Arial Narrow" w:hAnsi="Arial Narrow"/>
          <w:color w:val="000000"/>
          <w:sz w:val="20"/>
          <w:szCs w:val="20"/>
        </w:rPr>
        <w:t>posee una participación comprendida entre el 25 % (</w:t>
      </w:r>
      <w:r w:rsidRPr="000806AC">
        <w:rPr>
          <w:rFonts w:ascii="Arial Narrow" w:hAnsi="Arial Narrow"/>
          <w:color w:val="000000"/>
          <w:sz w:val="20"/>
          <w:szCs w:val="20"/>
          <w:vertAlign w:val="superscript"/>
        </w:rPr>
        <w:t>3</w:t>
      </w:r>
      <w:r w:rsidRPr="000806AC">
        <w:rPr>
          <w:rFonts w:ascii="Arial Narrow" w:hAnsi="Arial Narrow"/>
          <w:color w:val="000000"/>
          <w:sz w:val="20"/>
          <w:szCs w:val="20"/>
        </w:rPr>
        <w:t>)</w:t>
      </w:r>
      <w:r w:rsidRPr="000806A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0806AC">
        <w:rPr>
          <w:rFonts w:ascii="Arial Narrow" w:hAnsi="Arial Narrow"/>
          <w:color w:val="000000"/>
          <w:sz w:val="20"/>
          <w:szCs w:val="20"/>
        </w:rPr>
        <w:t>y el 50 % (</w:t>
      </w:r>
      <w:r w:rsidRPr="000806AC">
        <w:rPr>
          <w:rFonts w:ascii="Arial Narrow" w:hAnsi="Arial Narrow"/>
          <w:color w:val="000000"/>
          <w:sz w:val="20"/>
          <w:szCs w:val="20"/>
          <w:vertAlign w:val="superscript"/>
        </w:rPr>
        <w:t>3</w:t>
      </w:r>
      <w:r w:rsidRPr="000806AC">
        <w:rPr>
          <w:rFonts w:ascii="Arial Narrow" w:hAnsi="Arial Narrow"/>
          <w:color w:val="000000"/>
          <w:sz w:val="20"/>
          <w:szCs w:val="20"/>
        </w:rPr>
        <w:t>)</w:t>
      </w:r>
      <w:r w:rsidRPr="000806A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0806AC">
        <w:rPr>
          <w:rFonts w:ascii="Arial Narrow" w:hAnsi="Arial Narrow"/>
          <w:color w:val="000000"/>
          <w:sz w:val="20"/>
          <w:szCs w:val="20"/>
        </w:rPr>
        <w:t xml:space="preserve">de dicha empresa, </w:t>
      </w: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</w:p>
    <w:p w:rsidR="00025B5F" w:rsidRPr="000806AC" w:rsidRDefault="00025B5F" w:rsidP="00025B5F">
      <w:pPr>
        <w:pStyle w:val="Prrafodelista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</w:rPr>
      </w:pPr>
      <w:r w:rsidRPr="000806AC">
        <w:rPr>
          <w:rFonts w:ascii="Arial Narrow" w:hAnsi="Arial Narrow"/>
          <w:color w:val="000000"/>
          <w:sz w:val="20"/>
          <w:szCs w:val="20"/>
        </w:rPr>
        <w:t>si dicha empresa posee una participación comprendida entre el 25 % (</w:t>
      </w:r>
      <w:r w:rsidRPr="000806AC">
        <w:rPr>
          <w:rFonts w:ascii="Arial Narrow" w:hAnsi="Arial Narrow"/>
          <w:color w:val="000000"/>
          <w:sz w:val="20"/>
          <w:szCs w:val="20"/>
          <w:vertAlign w:val="superscript"/>
        </w:rPr>
        <w:t>3</w:t>
      </w:r>
      <w:r w:rsidRPr="000806AC">
        <w:rPr>
          <w:rFonts w:ascii="Arial Narrow" w:hAnsi="Arial Narrow"/>
          <w:color w:val="000000"/>
          <w:sz w:val="20"/>
          <w:szCs w:val="20"/>
        </w:rPr>
        <w:t>)</w:t>
      </w:r>
      <w:r w:rsidRPr="000806A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0806AC">
        <w:rPr>
          <w:rFonts w:ascii="Arial Narrow" w:hAnsi="Arial Narrow"/>
          <w:color w:val="000000"/>
          <w:sz w:val="20"/>
          <w:szCs w:val="20"/>
        </w:rPr>
        <w:t xml:space="preserve">y </w:t>
      </w:r>
      <w:r w:rsidRPr="000806AC">
        <w:rPr>
          <w:rFonts w:ascii="Arial Narrow" w:hAnsi="Arial Narrow" w:cs="Arial"/>
          <w:color w:val="000000"/>
          <w:sz w:val="20"/>
          <w:szCs w:val="20"/>
        </w:rPr>
        <w:t xml:space="preserve">el </w:t>
      </w:r>
      <w:r w:rsidRPr="000806AC">
        <w:rPr>
          <w:rFonts w:ascii="Arial Narrow" w:hAnsi="Arial Narrow"/>
          <w:color w:val="000000"/>
          <w:sz w:val="20"/>
          <w:szCs w:val="20"/>
        </w:rPr>
        <w:t>50 % (</w:t>
      </w:r>
      <w:r w:rsidRPr="000806AC">
        <w:rPr>
          <w:rFonts w:ascii="Arial Narrow" w:hAnsi="Arial Narrow"/>
          <w:color w:val="000000"/>
          <w:sz w:val="20"/>
          <w:szCs w:val="20"/>
          <w:vertAlign w:val="superscript"/>
        </w:rPr>
        <w:t>3</w:t>
      </w:r>
      <w:r w:rsidRPr="000806AC">
        <w:rPr>
          <w:rFonts w:ascii="Arial Narrow" w:hAnsi="Arial Narrow"/>
          <w:color w:val="000000"/>
          <w:sz w:val="20"/>
          <w:szCs w:val="20"/>
        </w:rPr>
        <w:t>)</w:t>
      </w:r>
      <w:r w:rsidRPr="000806AC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0806AC">
        <w:rPr>
          <w:rFonts w:ascii="Arial Narrow" w:hAnsi="Arial Narrow"/>
          <w:color w:val="000000"/>
          <w:sz w:val="20"/>
          <w:szCs w:val="20"/>
        </w:rPr>
        <w:t xml:space="preserve">de la empresa solicitante, y la empresa solicitante no elabora cuentas consolidadas que incluyan a dicha empresa por consolidación, ni está incluida por consolidación en las cuentas de dicha empresa ni en las de ninguna empresa vinculada a ella </w:t>
      </w:r>
      <w:r w:rsidRPr="00D2219B">
        <w:rPr>
          <w:rFonts w:ascii="Arial Narrow" w:hAnsi="Arial Narrow"/>
          <w:color w:val="000000"/>
          <w:sz w:val="20"/>
          <w:szCs w:val="20"/>
        </w:rPr>
        <w:t>(</w:t>
      </w:r>
      <w:r>
        <w:rPr>
          <w:rFonts w:ascii="Arial Narrow" w:hAnsi="Arial Narrow"/>
          <w:color w:val="000000"/>
          <w:sz w:val="20"/>
          <w:szCs w:val="20"/>
          <w:vertAlign w:val="superscript"/>
        </w:rPr>
        <w:t>5</w:t>
      </w:r>
      <w:r>
        <w:rPr>
          <w:rFonts w:ascii="Arial Narrow" w:hAnsi="Arial Narrow"/>
          <w:color w:val="000000"/>
          <w:sz w:val="20"/>
          <w:szCs w:val="20"/>
        </w:rPr>
        <w:t>).</w:t>
      </w:r>
    </w:p>
    <w:p w:rsidR="00025B5F" w:rsidRDefault="00025B5F" w:rsidP="00025B5F">
      <w:pPr>
        <w:suppressAutoHyphens w:val="0"/>
        <w:autoSpaceDE w:val="0"/>
        <w:autoSpaceDN w:val="0"/>
        <w:adjustRightInd w:val="0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</w:p>
    <w:p w:rsidR="00025B5F" w:rsidRPr="000806AC" w:rsidRDefault="00025B5F" w:rsidP="00025B5F">
      <w:pPr>
        <w:suppressAutoHyphens w:val="0"/>
        <w:autoSpaceDE w:val="0"/>
        <w:autoSpaceDN w:val="0"/>
        <w:adjustRightInd w:val="0"/>
        <w:textAlignment w:val="auto"/>
        <w:rPr>
          <w:rFonts w:ascii="Arial Narrow" w:hAnsi="Arial Narrow" w:cs="Times New Roman"/>
          <w:b/>
          <w:color w:val="000000"/>
          <w:sz w:val="20"/>
          <w:szCs w:val="20"/>
          <w:lang w:bidi="ar-SA"/>
        </w:rPr>
      </w:pPr>
      <w:r w:rsidRPr="000806AC">
        <w:rPr>
          <w:rFonts w:ascii="Arial Narrow" w:hAnsi="Arial Narrow" w:cs="Times New Roman"/>
          <w:b/>
          <w:color w:val="000000"/>
          <w:sz w:val="20"/>
          <w:szCs w:val="20"/>
          <w:lang w:bidi="ar-SA"/>
        </w:rPr>
        <w:t>Tipo 3: empresa vinculada</w:t>
      </w:r>
    </w:p>
    <w:p w:rsidR="00025B5F" w:rsidRPr="00D2219B" w:rsidRDefault="00025B5F" w:rsidP="00025B5F">
      <w:pPr>
        <w:suppressAutoHyphens w:val="0"/>
        <w:autoSpaceDE w:val="0"/>
        <w:autoSpaceDN w:val="0"/>
        <w:adjustRightInd w:val="0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</w:p>
    <w:p w:rsidR="00025B5F" w:rsidRPr="00D2219B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Este tipo corresponde a la situación económica de las empresas que forman parte de u</w:t>
      </w:r>
      <w:r>
        <w:rPr>
          <w:rFonts w:ascii="Arial Narrow" w:hAnsi="Arial Narrow" w:cs="Times New Roman"/>
          <w:color w:val="000000"/>
          <w:sz w:val="20"/>
          <w:szCs w:val="20"/>
          <w:lang w:bidi="ar-SA"/>
        </w:rPr>
        <w:t xml:space="preserve">n grupo que controla, directa o </w:t>
      </w: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indirectamente, la mayoría de su capital o derechos de voto (aunque sea a través de acuerdos o de personas físicas</w:t>
      </w:r>
      <w:r>
        <w:rPr>
          <w:rFonts w:ascii="Arial Narrow" w:hAnsi="Arial Narrow" w:cs="Times New Roman"/>
          <w:color w:val="000000"/>
          <w:sz w:val="20"/>
          <w:szCs w:val="20"/>
          <w:lang w:bidi="ar-SA"/>
        </w:rPr>
        <w:t xml:space="preserve"> </w:t>
      </w: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accionistas), o que puede ejercer una influencia dominante sobre la empresa. Son casos men</w:t>
      </w:r>
      <w:r>
        <w:rPr>
          <w:rFonts w:ascii="Arial Narrow" w:hAnsi="Arial Narrow" w:cs="Times New Roman"/>
          <w:color w:val="000000"/>
          <w:sz w:val="20"/>
          <w:szCs w:val="20"/>
          <w:lang w:bidi="ar-SA"/>
        </w:rPr>
        <w:t xml:space="preserve">os habituales que en general se </w:t>
      </w: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diferencian claramente de los dos tipos anteriores.</w:t>
      </w: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Para evitar dificultades de interpretación a las empresas, la Comisión Europea ha definido es</w:t>
      </w:r>
      <w:r>
        <w:rPr>
          <w:rFonts w:ascii="Arial Narrow" w:hAnsi="Arial Narrow" w:cs="Times New Roman"/>
          <w:color w:val="000000"/>
          <w:sz w:val="20"/>
          <w:szCs w:val="20"/>
          <w:lang w:bidi="ar-SA"/>
        </w:rPr>
        <w:t xml:space="preserve">te tipo de empresas utilizando, </w:t>
      </w: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cuando se adapten al objeto de la definición, las condiciones incluidas en el artículo 1</w:t>
      </w:r>
      <w:r>
        <w:rPr>
          <w:rFonts w:ascii="Arial Narrow" w:hAnsi="Arial Narrow" w:cs="Times New Roman"/>
          <w:color w:val="000000"/>
          <w:sz w:val="20"/>
          <w:szCs w:val="20"/>
          <w:lang w:bidi="ar-SA"/>
        </w:rPr>
        <w:t xml:space="preserve"> de la Directiva 83/349/CEE del </w:t>
      </w: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 xml:space="preserve">Consejo, de 13 de junio de 1983, basada en la letra g) del apartado 3 del artículo 54 del </w:t>
      </w:r>
      <w:r>
        <w:rPr>
          <w:rFonts w:ascii="Arial Narrow" w:hAnsi="Arial Narrow" w:cs="Times New Roman"/>
          <w:color w:val="000000"/>
          <w:sz w:val="20"/>
          <w:szCs w:val="20"/>
          <w:lang w:bidi="ar-SA"/>
        </w:rPr>
        <w:t xml:space="preserve">Tratado, relativa a las cuentas </w:t>
      </w: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consolidadas (</w:t>
      </w:r>
      <w:r w:rsidRPr="000806AC">
        <w:rPr>
          <w:rFonts w:ascii="Arial Narrow" w:hAnsi="Arial Narrow" w:cs="Times New Roman"/>
          <w:color w:val="000000"/>
          <w:sz w:val="20"/>
          <w:szCs w:val="20"/>
          <w:vertAlign w:val="superscript"/>
          <w:lang w:bidi="ar-SA"/>
        </w:rPr>
        <w:t>6</w:t>
      </w: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), que se aplica desde hace años.</w:t>
      </w:r>
    </w:p>
    <w:p w:rsidR="00025B5F" w:rsidRPr="00D2219B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</w:p>
    <w:p w:rsidR="00025B5F" w:rsidRPr="00D2219B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00000"/>
          <w:sz w:val="20"/>
          <w:szCs w:val="20"/>
          <w:lang w:bidi="ar-SA"/>
        </w:rPr>
      </w:pP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Por lo tanto, una empresa sabe, por lo general, de forma inmediata si está vinculada, en tanto que ya está sujeta a la</w:t>
      </w:r>
      <w:r>
        <w:rPr>
          <w:rFonts w:ascii="Arial Narrow" w:hAnsi="Arial Narrow" w:cs="Times New Roman"/>
          <w:color w:val="000000"/>
          <w:sz w:val="20"/>
          <w:szCs w:val="20"/>
          <w:lang w:bidi="ar-SA"/>
        </w:rPr>
        <w:t xml:space="preserve"> </w:t>
      </w: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 xml:space="preserve">obligación de elaborar cuentas consolidadas en virtud de dicha Directiva o está incluida por </w:t>
      </w:r>
      <w:r>
        <w:rPr>
          <w:rFonts w:ascii="Arial Narrow" w:hAnsi="Arial Narrow" w:cs="Times New Roman"/>
          <w:color w:val="000000"/>
          <w:sz w:val="20"/>
          <w:szCs w:val="20"/>
          <w:lang w:bidi="ar-SA"/>
        </w:rPr>
        <w:t xml:space="preserve">consolidación en las cuentas de </w:t>
      </w:r>
      <w:r w:rsidRPr="00D2219B">
        <w:rPr>
          <w:rFonts w:ascii="Arial Narrow" w:hAnsi="Arial Narrow" w:cs="Times New Roman"/>
          <w:color w:val="000000"/>
          <w:sz w:val="20"/>
          <w:szCs w:val="20"/>
          <w:lang w:bidi="ar-SA"/>
        </w:rPr>
        <w:t>una empresa obligada a elaborar cuentas consolidadas.</w:t>
      </w:r>
    </w:p>
    <w:p w:rsidR="00025B5F" w:rsidRPr="000806AC" w:rsidRDefault="00025B5F" w:rsidP="00025B5F">
      <w:pPr>
        <w:pStyle w:val="Prrafodelista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b/>
          <w:color w:val="0E0E0E"/>
          <w:sz w:val="20"/>
          <w:szCs w:val="20"/>
        </w:rPr>
      </w:pPr>
      <w:r w:rsidRPr="000806AC">
        <w:rPr>
          <w:rFonts w:ascii="Arial Narrow" w:hAnsi="Arial Narrow"/>
          <w:b/>
          <w:color w:val="0E0E0E"/>
          <w:sz w:val="20"/>
          <w:szCs w:val="20"/>
        </w:rPr>
        <w:lastRenderedPageBreak/>
        <w:t>LOS EFECTIVOS Y UNIDADES DE TRABAJO ANUAL (</w:t>
      </w:r>
      <w:r w:rsidRPr="000806AC">
        <w:rPr>
          <w:rFonts w:ascii="Arial Narrow" w:hAnsi="Arial Narrow"/>
          <w:b/>
          <w:color w:val="0E0E0E"/>
          <w:sz w:val="20"/>
          <w:szCs w:val="20"/>
          <w:vertAlign w:val="superscript"/>
        </w:rPr>
        <w:t>7</w:t>
      </w:r>
      <w:r w:rsidRPr="000806AC">
        <w:rPr>
          <w:rFonts w:ascii="Arial Narrow" w:hAnsi="Arial Narrow"/>
          <w:b/>
          <w:color w:val="0E0E0E"/>
          <w:sz w:val="20"/>
          <w:szCs w:val="20"/>
        </w:rPr>
        <w:t>)</w:t>
      </w: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E0E0E"/>
          <w:sz w:val="20"/>
          <w:szCs w:val="20"/>
          <w:lang w:bidi="ar-SA"/>
        </w:rPr>
      </w:pP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E0E0E"/>
          <w:sz w:val="20"/>
          <w:szCs w:val="20"/>
          <w:lang w:bidi="ar-SA"/>
        </w:rPr>
      </w:pPr>
      <w:r w:rsidRPr="000806AC">
        <w:rPr>
          <w:rFonts w:ascii="Arial Narrow" w:hAnsi="Arial Narrow" w:cs="Times New Roman"/>
          <w:color w:val="0E0E0E"/>
          <w:sz w:val="20"/>
          <w:szCs w:val="20"/>
          <w:lang w:bidi="ar-SA"/>
        </w:rPr>
        <w:t>Los efectivos de una empresa corresponden al número de unidades de trabajo anual (UTA).</w:t>
      </w:r>
    </w:p>
    <w:p w:rsidR="00025B5F" w:rsidRPr="000806AC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b/>
          <w:color w:val="0E0E0E"/>
          <w:sz w:val="20"/>
          <w:szCs w:val="20"/>
          <w:lang w:bidi="ar-SA"/>
        </w:rPr>
      </w:pP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b/>
          <w:color w:val="0E0E0E"/>
          <w:sz w:val="20"/>
          <w:szCs w:val="20"/>
          <w:lang w:bidi="ar-SA"/>
        </w:rPr>
      </w:pPr>
      <w:r w:rsidRPr="000806AC">
        <w:rPr>
          <w:rFonts w:ascii="Arial Narrow" w:hAnsi="Arial Narrow" w:cs="Times New Roman"/>
          <w:b/>
          <w:color w:val="0E0E0E"/>
          <w:sz w:val="20"/>
          <w:szCs w:val="20"/>
          <w:lang w:bidi="ar-SA"/>
        </w:rPr>
        <w:t>¿Quiénes se incluyen en los efectivos?</w:t>
      </w:r>
    </w:p>
    <w:p w:rsidR="00025B5F" w:rsidRPr="000806AC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b/>
          <w:color w:val="0E0E0E"/>
          <w:sz w:val="20"/>
          <w:szCs w:val="20"/>
          <w:lang w:bidi="ar-SA"/>
        </w:rPr>
      </w:pPr>
    </w:p>
    <w:p w:rsidR="00025B5F" w:rsidRDefault="00025B5F" w:rsidP="00025B5F">
      <w:pPr>
        <w:pStyle w:val="Prrafodelista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E0E0E"/>
          <w:sz w:val="20"/>
          <w:szCs w:val="20"/>
        </w:rPr>
      </w:pPr>
      <w:r w:rsidRPr="000806AC">
        <w:rPr>
          <w:rFonts w:ascii="Arial Narrow" w:hAnsi="Arial Narrow"/>
          <w:color w:val="0E0E0E"/>
          <w:sz w:val="20"/>
          <w:szCs w:val="20"/>
        </w:rPr>
        <w:t>los asalariados de la empresa,</w:t>
      </w:r>
    </w:p>
    <w:p w:rsidR="00025B5F" w:rsidRDefault="00025B5F" w:rsidP="00025B5F">
      <w:pPr>
        <w:pStyle w:val="Prrafodelista"/>
        <w:suppressAutoHyphens w:val="0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E0E0E"/>
          <w:sz w:val="20"/>
          <w:szCs w:val="20"/>
        </w:rPr>
      </w:pPr>
    </w:p>
    <w:p w:rsidR="00025B5F" w:rsidRDefault="00025B5F" w:rsidP="00025B5F">
      <w:pPr>
        <w:pStyle w:val="Prrafodelista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E0E0E"/>
          <w:sz w:val="20"/>
          <w:szCs w:val="20"/>
        </w:rPr>
      </w:pPr>
      <w:r w:rsidRPr="000806AC">
        <w:rPr>
          <w:rFonts w:ascii="Arial Narrow" w:hAnsi="Arial Narrow"/>
          <w:color w:val="0E0E0E"/>
          <w:sz w:val="20"/>
          <w:szCs w:val="20"/>
        </w:rPr>
        <w:t>las personas que trabajan para la empresa que mantengan una relación de subordinación con la misma y estén asimiladas</w:t>
      </w:r>
      <w:r>
        <w:rPr>
          <w:rFonts w:ascii="Arial Narrow" w:hAnsi="Arial Narrow"/>
          <w:color w:val="0E0E0E"/>
          <w:sz w:val="20"/>
          <w:szCs w:val="20"/>
        </w:rPr>
        <w:t xml:space="preserve"> </w:t>
      </w:r>
      <w:r w:rsidRPr="000806AC">
        <w:rPr>
          <w:rFonts w:ascii="Arial Narrow" w:hAnsi="Arial Narrow"/>
          <w:color w:val="0E0E0E"/>
          <w:sz w:val="20"/>
          <w:szCs w:val="20"/>
        </w:rPr>
        <w:t>a los asalariados con arreglo a la legislación nacional,</w:t>
      </w:r>
    </w:p>
    <w:p w:rsidR="00025B5F" w:rsidRPr="000806AC" w:rsidRDefault="00025B5F" w:rsidP="00025B5F">
      <w:pPr>
        <w:pStyle w:val="Prrafodelista"/>
        <w:jc w:val="both"/>
        <w:rPr>
          <w:rFonts w:ascii="Arial Narrow" w:hAnsi="Arial Narrow"/>
          <w:color w:val="0E0E0E"/>
          <w:sz w:val="20"/>
          <w:szCs w:val="20"/>
        </w:rPr>
      </w:pPr>
    </w:p>
    <w:p w:rsidR="00025B5F" w:rsidRDefault="00025B5F" w:rsidP="00025B5F">
      <w:pPr>
        <w:pStyle w:val="Prrafodelista"/>
        <w:suppressAutoHyphens w:val="0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E0E0E"/>
          <w:sz w:val="20"/>
          <w:szCs w:val="20"/>
        </w:rPr>
      </w:pPr>
    </w:p>
    <w:p w:rsidR="00025B5F" w:rsidRDefault="00025B5F" w:rsidP="00025B5F">
      <w:pPr>
        <w:pStyle w:val="Prrafodelista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E0E0E"/>
          <w:sz w:val="20"/>
          <w:szCs w:val="20"/>
        </w:rPr>
      </w:pPr>
      <w:r w:rsidRPr="000806AC">
        <w:rPr>
          <w:rFonts w:ascii="Arial Narrow" w:hAnsi="Arial Narrow"/>
          <w:color w:val="0E0E0E"/>
          <w:sz w:val="20"/>
          <w:szCs w:val="20"/>
        </w:rPr>
        <w:t>los propietarios que dirigen su empresa,</w:t>
      </w:r>
    </w:p>
    <w:p w:rsidR="00025B5F" w:rsidRPr="000806AC" w:rsidRDefault="00025B5F" w:rsidP="00025B5F">
      <w:pPr>
        <w:pStyle w:val="Prrafodelista"/>
        <w:suppressAutoHyphens w:val="0"/>
        <w:autoSpaceDE w:val="0"/>
        <w:autoSpaceDN w:val="0"/>
        <w:adjustRightInd w:val="0"/>
        <w:ind w:left="360"/>
        <w:jc w:val="both"/>
        <w:rPr>
          <w:rFonts w:ascii="Arial Narrow" w:hAnsi="Arial Narrow"/>
          <w:color w:val="0E0E0E"/>
          <w:sz w:val="20"/>
          <w:szCs w:val="20"/>
        </w:rPr>
      </w:pPr>
    </w:p>
    <w:p w:rsidR="00025B5F" w:rsidRPr="000806AC" w:rsidRDefault="00025B5F" w:rsidP="00025B5F">
      <w:pPr>
        <w:pStyle w:val="Prrafodelista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E0E0E"/>
          <w:sz w:val="20"/>
          <w:szCs w:val="20"/>
        </w:rPr>
      </w:pPr>
      <w:r w:rsidRPr="000806AC">
        <w:rPr>
          <w:rFonts w:ascii="Arial Narrow" w:hAnsi="Arial Narrow"/>
          <w:color w:val="0E0E0E"/>
          <w:sz w:val="20"/>
          <w:szCs w:val="20"/>
        </w:rPr>
        <w:t>los socios que ejerzan una actividad regular en la empresa y disfruten de ventajas financieras por parte de la empresa.</w:t>
      </w: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E0E0E"/>
          <w:sz w:val="20"/>
          <w:szCs w:val="20"/>
          <w:lang w:bidi="ar-SA"/>
        </w:rPr>
      </w:pP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E0E0E"/>
          <w:sz w:val="20"/>
          <w:szCs w:val="20"/>
          <w:lang w:bidi="ar-SA"/>
        </w:rPr>
      </w:pPr>
      <w:r w:rsidRPr="000806AC">
        <w:rPr>
          <w:rFonts w:ascii="Arial Narrow" w:hAnsi="Arial Narrow" w:cs="Times New Roman"/>
          <w:color w:val="0E0E0E"/>
          <w:sz w:val="20"/>
          <w:szCs w:val="20"/>
          <w:lang w:bidi="ar-SA"/>
        </w:rPr>
        <w:t>Los aprendices o alumnos de formación profesional con contrato de aprendizaje o formación p</w:t>
      </w:r>
      <w:r>
        <w:rPr>
          <w:rFonts w:ascii="Arial Narrow" w:hAnsi="Arial Narrow" w:cs="Times New Roman"/>
          <w:color w:val="0E0E0E"/>
          <w:sz w:val="20"/>
          <w:szCs w:val="20"/>
          <w:lang w:bidi="ar-SA"/>
        </w:rPr>
        <w:t xml:space="preserve">rofesional no se contabilizarán </w:t>
      </w:r>
      <w:r w:rsidRPr="000806AC">
        <w:rPr>
          <w:rFonts w:ascii="Arial Narrow" w:hAnsi="Arial Narrow" w:cs="Times New Roman"/>
          <w:color w:val="0E0E0E"/>
          <w:sz w:val="20"/>
          <w:szCs w:val="20"/>
          <w:lang w:bidi="ar-SA"/>
        </w:rPr>
        <w:t>dentro de los efectivos.</w:t>
      </w:r>
    </w:p>
    <w:p w:rsidR="00025B5F" w:rsidRPr="000806AC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E0E0E"/>
          <w:sz w:val="20"/>
          <w:szCs w:val="20"/>
          <w:lang w:bidi="ar-SA"/>
        </w:rPr>
      </w:pPr>
    </w:p>
    <w:p w:rsidR="00025B5F" w:rsidRDefault="00025B5F" w:rsidP="00025B5F">
      <w:pPr>
        <w:suppressAutoHyphens w:val="0"/>
        <w:autoSpaceDE w:val="0"/>
        <w:autoSpaceDN w:val="0"/>
        <w:adjustRightInd w:val="0"/>
        <w:textAlignment w:val="auto"/>
        <w:rPr>
          <w:rFonts w:ascii="Arial Narrow" w:hAnsi="Arial Narrow" w:cs="Times New Roman"/>
          <w:b/>
          <w:color w:val="0E0E0E"/>
          <w:sz w:val="20"/>
          <w:szCs w:val="20"/>
          <w:lang w:bidi="ar-SA"/>
        </w:rPr>
      </w:pPr>
      <w:r w:rsidRPr="000806AC">
        <w:rPr>
          <w:rFonts w:ascii="Arial Narrow" w:hAnsi="Arial Narrow" w:cs="Times New Roman"/>
          <w:b/>
          <w:color w:val="0E0E0E"/>
          <w:sz w:val="20"/>
          <w:szCs w:val="20"/>
          <w:lang w:bidi="ar-SA"/>
        </w:rPr>
        <w:t>Modo de calcular los efectivos</w:t>
      </w:r>
    </w:p>
    <w:p w:rsidR="00025B5F" w:rsidRPr="000806AC" w:rsidRDefault="00025B5F" w:rsidP="00025B5F">
      <w:pPr>
        <w:suppressAutoHyphens w:val="0"/>
        <w:autoSpaceDE w:val="0"/>
        <w:autoSpaceDN w:val="0"/>
        <w:adjustRightInd w:val="0"/>
        <w:textAlignment w:val="auto"/>
        <w:rPr>
          <w:rFonts w:ascii="Arial Narrow" w:hAnsi="Arial Narrow" w:cs="Times New Roman"/>
          <w:b/>
          <w:color w:val="0E0E0E"/>
          <w:sz w:val="20"/>
          <w:szCs w:val="20"/>
          <w:lang w:bidi="ar-SA"/>
        </w:rPr>
      </w:pPr>
    </w:p>
    <w:p w:rsidR="00025B5F" w:rsidRPr="000806AC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E0E0E"/>
          <w:sz w:val="20"/>
          <w:szCs w:val="20"/>
          <w:lang w:bidi="ar-SA"/>
        </w:rPr>
      </w:pPr>
      <w:r w:rsidRPr="000806AC">
        <w:rPr>
          <w:rFonts w:ascii="Arial Narrow" w:hAnsi="Arial Narrow" w:cs="Times New Roman"/>
          <w:color w:val="0E0E0E"/>
          <w:sz w:val="20"/>
          <w:szCs w:val="20"/>
          <w:lang w:bidi="ar-SA"/>
        </w:rPr>
        <w:t xml:space="preserve">Una UTA corresponde a una persona que haya trabajado en la empresa o por cuenta de </w:t>
      </w:r>
      <w:r w:rsidR="009B540C" w:rsidRPr="000806AC">
        <w:rPr>
          <w:rFonts w:ascii="Arial Narrow" w:hAnsi="Arial Narrow" w:cs="Times New Roman"/>
          <w:color w:val="0E0E0E"/>
          <w:sz w:val="20"/>
          <w:szCs w:val="20"/>
          <w:lang w:bidi="ar-SA"/>
        </w:rPr>
        <w:t>esta</w:t>
      </w:r>
      <w:r>
        <w:rPr>
          <w:rFonts w:ascii="Arial Narrow" w:hAnsi="Arial Narrow" w:cs="Times New Roman"/>
          <w:color w:val="0E0E0E"/>
          <w:sz w:val="20"/>
          <w:szCs w:val="20"/>
          <w:lang w:bidi="ar-SA"/>
        </w:rPr>
        <w:t xml:space="preserve"> a jornada completa durante </w:t>
      </w:r>
      <w:r w:rsidRPr="000806AC">
        <w:rPr>
          <w:rFonts w:ascii="Arial Narrow" w:hAnsi="Arial Narrow" w:cs="Times New Roman"/>
          <w:color w:val="0E0E0E"/>
          <w:sz w:val="20"/>
          <w:szCs w:val="20"/>
          <w:lang w:bidi="ar-SA"/>
        </w:rPr>
        <w:t>todo el año de que se trate</w:t>
      </w:r>
      <w:r w:rsidRPr="000806AC">
        <w:rPr>
          <w:rFonts w:ascii="Arial Narrow" w:hAnsi="Arial Narrow" w:cs="Times New Roman"/>
          <w:color w:val="3D3D3D"/>
          <w:sz w:val="20"/>
          <w:szCs w:val="20"/>
          <w:lang w:bidi="ar-SA"/>
        </w:rPr>
        <w:t xml:space="preserve">. </w:t>
      </w:r>
      <w:r w:rsidRPr="000806AC">
        <w:rPr>
          <w:rFonts w:ascii="Arial Narrow" w:hAnsi="Arial Narrow" w:cs="Times New Roman"/>
          <w:color w:val="0E0E0E"/>
          <w:sz w:val="20"/>
          <w:szCs w:val="20"/>
          <w:lang w:bidi="ar-SA"/>
        </w:rPr>
        <w:t>Los efectivos se contabilizan en UTA.</w:t>
      </w:r>
    </w:p>
    <w:p w:rsidR="00025B5F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E0E0E"/>
          <w:sz w:val="20"/>
          <w:szCs w:val="20"/>
          <w:lang w:bidi="ar-SA"/>
        </w:rPr>
      </w:pPr>
    </w:p>
    <w:p w:rsidR="00025B5F" w:rsidRPr="000806AC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E0E0E"/>
          <w:sz w:val="20"/>
          <w:szCs w:val="20"/>
          <w:lang w:bidi="ar-SA"/>
        </w:rPr>
      </w:pPr>
      <w:r w:rsidRPr="000806AC">
        <w:rPr>
          <w:rFonts w:ascii="Arial Narrow" w:hAnsi="Arial Narrow" w:cs="Times New Roman"/>
          <w:color w:val="0E0E0E"/>
          <w:sz w:val="20"/>
          <w:szCs w:val="20"/>
          <w:lang w:bidi="ar-SA"/>
        </w:rPr>
        <w:t>El trabajo de las personas que no hayan trabajado todo el año o lo hayan hecho a tiempo parcial</w:t>
      </w:r>
      <w:r w:rsidRPr="000806AC">
        <w:rPr>
          <w:rFonts w:ascii="Arial Narrow" w:hAnsi="Arial Narrow" w:cs="Times New Roman"/>
          <w:color w:val="2D2D2D"/>
          <w:sz w:val="20"/>
          <w:szCs w:val="20"/>
          <w:lang w:bidi="ar-SA"/>
        </w:rPr>
        <w:t xml:space="preserve">, </w:t>
      </w:r>
      <w:r w:rsidRPr="000806AC">
        <w:rPr>
          <w:rFonts w:ascii="Arial Narrow" w:hAnsi="Arial Narrow" w:cs="Times New Roman"/>
          <w:color w:val="0E0E0E"/>
          <w:sz w:val="20"/>
          <w:szCs w:val="20"/>
          <w:lang w:bidi="ar-SA"/>
        </w:rPr>
        <w:t>independientemente de su</w:t>
      </w:r>
    </w:p>
    <w:p w:rsidR="00025B5F" w:rsidRPr="000806AC" w:rsidRDefault="00025B5F" w:rsidP="00025B5F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 Narrow" w:hAnsi="Arial Narrow" w:cs="Times New Roman"/>
          <w:color w:val="0E0E0E"/>
          <w:sz w:val="20"/>
          <w:szCs w:val="20"/>
          <w:lang w:bidi="ar-SA"/>
        </w:rPr>
      </w:pPr>
      <w:r w:rsidRPr="000806AC">
        <w:rPr>
          <w:rFonts w:ascii="Arial Narrow" w:hAnsi="Arial Narrow" w:cs="Times New Roman"/>
          <w:color w:val="0E0E0E"/>
          <w:sz w:val="20"/>
          <w:szCs w:val="20"/>
          <w:lang w:bidi="ar-SA"/>
        </w:rPr>
        <w:t>duración, así como el trabajo estacional, se contabiliza en fracciones de UTA.</w:t>
      </w:r>
    </w:p>
    <w:p w:rsidR="00025B5F" w:rsidRDefault="00025B5F" w:rsidP="00025B5F">
      <w:pPr>
        <w:pStyle w:val="Standard"/>
        <w:jc w:val="both"/>
        <w:rPr>
          <w:rFonts w:ascii="Arial Narrow" w:hAnsi="Arial Narrow"/>
          <w:color w:val="0E0E0E"/>
          <w:sz w:val="20"/>
          <w:szCs w:val="20"/>
        </w:rPr>
      </w:pPr>
    </w:p>
    <w:p w:rsidR="00025B5F" w:rsidRDefault="00025B5F" w:rsidP="00025B5F">
      <w:pPr>
        <w:pStyle w:val="Standard"/>
        <w:jc w:val="both"/>
        <w:rPr>
          <w:rFonts w:ascii="Arial Narrow" w:hAnsi="Arial Narrow"/>
          <w:color w:val="0E0E0E"/>
          <w:sz w:val="20"/>
          <w:szCs w:val="20"/>
        </w:rPr>
      </w:pPr>
      <w:r w:rsidRPr="000806AC">
        <w:rPr>
          <w:rFonts w:ascii="Arial Narrow" w:hAnsi="Arial Narrow"/>
          <w:color w:val="0E0E0E"/>
          <w:sz w:val="20"/>
          <w:szCs w:val="20"/>
        </w:rPr>
        <w:t>No se contabiliza la duración de los permisos de maternidad o permisos parentales.</w:t>
      </w:r>
    </w:p>
    <w:p w:rsidR="00025B5F" w:rsidRDefault="00025B5F" w:rsidP="00025B5F">
      <w:pPr>
        <w:pStyle w:val="Standard"/>
        <w:jc w:val="both"/>
        <w:rPr>
          <w:rFonts w:ascii="Arial Narrow" w:hAnsi="Arial Narrow"/>
          <w:color w:val="0E0E0E"/>
          <w:sz w:val="20"/>
          <w:szCs w:val="20"/>
        </w:rPr>
      </w:pPr>
    </w:p>
    <w:p w:rsidR="00025B5F" w:rsidRPr="004D2441" w:rsidRDefault="00025B5F" w:rsidP="00025B5F">
      <w:pPr>
        <w:pStyle w:val="NormalWeb"/>
        <w:tabs>
          <w:tab w:val="left" w:pos="374"/>
        </w:tabs>
        <w:spacing w:before="0" w:beforeAutospacing="0" w:after="0" w:afterAutospacing="0"/>
        <w:ind w:left="374" w:hanging="374"/>
        <w:jc w:val="both"/>
        <w:rPr>
          <w:rFonts w:ascii="Arial Narrow" w:hAnsi="Arial Narrow"/>
          <w:sz w:val="16"/>
          <w:szCs w:val="16"/>
          <w:lang w:val="es-ES_tradnl"/>
        </w:rPr>
      </w:pPr>
      <w:r w:rsidRPr="004D2441">
        <w:rPr>
          <w:rFonts w:ascii="Arial Narrow" w:hAnsi="Arial Narrow"/>
          <w:bCs/>
          <w:sz w:val="16"/>
          <w:szCs w:val="16"/>
          <w:lang w:val="es-ES_tradnl"/>
        </w:rPr>
        <w:t>(1)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ab/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En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el presente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texto,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el término definición se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refiere al anexo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Recomendaci￳n"/>
        </w:smartTagPr>
        <w:r w:rsidRPr="004D2441">
          <w:rPr>
            <w:rFonts w:ascii="Arial Narrow" w:hAnsi="Arial Narrow"/>
            <w:bCs/>
            <w:sz w:val="16"/>
            <w:szCs w:val="16"/>
            <w:lang w:val="es-ES_tradnl"/>
          </w:rPr>
          <w:t>la Recomendación</w:t>
        </w:r>
      </w:smartTag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2003/ 361/CE de </w:t>
      </w:r>
      <w:smartTag w:uri="urn:schemas-microsoft-com:office:smarttags" w:element="PersonName">
        <w:smartTagPr>
          <w:attr w:name="ProductID" w:val="la Comisi￳n"/>
        </w:smartTagPr>
        <w:r w:rsidRPr="004D2441">
          <w:rPr>
            <w:rFonts w:ascii="Arial Narrow" w:hAnsi="Arial Narrow"/>
            <w:sz w:val="16"/>
            <w:szCs w:val="16"/>
            <w:lang w:val="es-ES_tradnl"/>
          </w:rPr>
          <w:t>la Comisión</w:t>
        </w:r>
      </w:smartTag>
      <w:r w:rsidRPr="004D2441">
        <w:rPr>
          <w:rFonts w:ascii="Arial Narrow" w:hAnsi="Arial Narrow"/>
          <w:sz w:val="16"/>
          <w:szCs w:val="16"/>
          <w:lang w:val="es-ES_tradnl"/>
        </w:rPr>
        <w:t xml:space="preserve">, sobre a definición de pequeñas y medianas empresas. </w:t>
      </w:r>
    </w:p>
    <w:p w:rsidR="00025B5F" w:rsidRPr="004D2441" w:rsidRDefault="00025B5F" w:rsidP="00025B5F">
      <w:pPr>
        <w:pStyle w:val="NormalWeb"/>
        <w:tabs>
          <w:tab w:val="left" w:pos="374"/>
        </w:tabs>
        <w:spacing w:before="0" w:beforeAutospacing="0" w:after="0" w:afterAutospacing="0"/>
        <w:jc w:val="both"/>
        <w:rPr>
          <w:rFonts w:ascii="Arial Narrow" w:hAnsi="Arial Narrow"/>
          <w:sz w:val="16"/>
          <w:szCs w:val="16"/>
          <w:lang w:val="es-ES_tradnl"/>
        </w:rPr>
      </w:pPr>
      <w:r w:rsidRPr="004D2441">
        <w:rPr>
          <w:rFonts w:ascii="Arial Narrow" w:hAnsi="Arial Narrow"/>
          <w:bCs/>
          <w:iCs/>
          <w:sz w:val="16"/>
          <w:szCs w:val="16"/>
          <w:lang w:val="es-ES_tradnl"/>
        </w:rPr>
        <w:t>(2)</w:t>
      </w:r>
      <w:r w:rsidRPr="004D2441">
        <w:rPr>
          <w:rFonts w:ascii="Arial Narrow" w:hAnsi="Arial Narrow"/>
          <w:bCs/>
          <w:iCs/>
          <w:sz w:val="16"/>
          <w:szCs w:val="16"/>
          <w:lang w:val="es-ES_tradnl"/>
        </w:rPr>
        <w:tab/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Artículo 3 de la deflnici6n. </w:t>
      </w:r>
    </w:p>
    <w:p w:rsidR="00025B5F" w:rsidRPr="004D2441" w:rsidRDefault="00025B5F" w:rsidP="00025B5F">
      <w:pPr>
        <w:pStyle w:val="NormalWeb"/>
        <w:tabs>
          <w:tab w:val="left" w:pos="374"/>
        </w:tabs>
        <w:spacing w:before="0" w:beforeAutospacing="0" w:after="0" w:afterAutospacing="0"/>
        <w:ind w:left="374" w:hanging="374"/>
        <w:jc w:val="both"/>
        <w:rPr>
          <w:rFonts w:ascii="Arial Narrow" w:hAnsi="Arial Narrow"/>
          <w:sz w:val="16"/>
          <w:szCs w:val="16"/>
          <w:lang w:val="es-ES_tradnl"/>
        </w:rPr>
      </w:pPr>
      <w:r w:rsidRPr="004D2441">
        <w:rPr>
          <w:rFonts w:ascii="Arial Narrow" w:hAnsi="Arial Narrow"/>
          <w:bCs/>
          <w:sz w:val="16"/>
          <w:szCs w:val="16"/>
          <w:lang w:val="es-ES_tradnl"/>
        </w:rPr>
        <w:t>(3)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ab/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En términos de participación de capital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o derechos de voto, se tendrá en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cuenta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el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mayor de los dos porcentajes. A dicho porcentaje se añadirá el porcentaje de participación que cualquier otra empresa vinculada a la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empresa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accionista posea sobre la empresa en cuestión (apartado 2 del artículo 3 de la definición). </w:t>
      </w:r>
    </w:p>
    <w:p w:rsidR="00025B5F" w:rsidRPr="004D2441" w:rsidRDefault="00025B5F" w:rsidP="00025B5F">
      <w:pPr>
        <w:pStyle w:val="NormalWeb"/>
        <w:tabs>
          <w:tab w:val="left" w:pos="374"/>
        </w:tabs>
        <w:spacing w:before="0" w:beforeAutospacing="0" w:after="0" w:afterAutospacing="0"/>
        <w:ind w:left="374" w:hanging="374"/>
        <w:jc w:val="both"/>
        <w:rPr>
          <w:rFonts w:ascii="Arial Narrow" w:hAnsi="Arial Narrow"/>
          <w:sz w:val="16"/>
          <w:szCs w:val="16"/>
          <w:lang w:val="es-ES_tradnl"/>
        </w:rPr>
      </w:pPr>
      <w:r w:rsidRPr="004D2441">
        <w:rPr>
          <w:rFonts w:ascii="Arial Narrow" w:hAnsi="Arial Narrow"/>
          <w:bCs/>
          <w:sz w:val="16"/>
          <w:szCs w:val="16"/>
          <w:lang w:val="es-ES_tradnl"/>
        </w:rPr>
        <w:t>(4)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ab/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Una empresa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puede seguir siendo considerada autónoma, aunque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se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alcance o se supere este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límite del 25 % cuando corresponda a alguno de los tipos de inversores que se indican a continuación (siempre que los inversores no sean empresas vinculadas a la empresa solicitante): </w:t>
      </w:r>
    </w:p>
    <w:p w:rsidR="00025B5F" w:rsidRPr="004D2441" w:rsidRDefault="00025B5F" w:rsidP="00025B5F">
      <w:pPr>
        <w:pStyle w:val="NormalWeb"/>
        <w:tabs>
          <w:tab w:val="left" w:pos="748"/>
        </w:tabs>
        <w:spacing w:before="0" w:beforeAutospacing="0" w:after="0" w:afterAutospacing="0"/>
        <w:ind w:left="748" w:hanging="374"/>
        <w:jc w:val="both"/>
        <w:rPr>
          <w:rFonts w:ascii="Arial Narrow" w:hAnsi="Arial Narrow"/>
          <w:sz w:val="16"/>
          <w:szCs w:val="16"/>
          <w:lang w:val="es-ES_tradnl"/>
        </w:rPr>
      </w:pPr>
      <w:r w:rsidRPr="004D2441">
        <w:rPr>
          <w:rFonts w:ascii="Arial Narrow" w:hAnsi="Arial Narrow"/>
          <w:bCs/>
          <w:sz w:val="16"/>
          <w:szCs w:val="16"/>
          <w:lang w:val="es-ES_tradnl"/>
        </w:rPr>
        <w:t>a)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ab/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sociedades públicas de participación, sociedades de capital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riesgo, personas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físicas o grupos de personas físicas que realicen una actividad regular de inversión en capital riesgo (inversores providenciales o </w:t>
      </w:r>
      <w:r w:rsidRPr="004D2441">
        <w:rPr>
          <w:rFonts w:ascii="Arial Narrow" w:hAnsi="Arial Narrow"/>
          <w:i/>
          <w:sz w:val="16"/>
          <w:szCs w:val="16"/>
          <w:lang w:val="es-ES_tradnl"/>
        </w:rPr>
        <w:t xml:space="preserve">business </w:t>
      </w:r>
      <w:r w:rsidR="009B540C" w:rsidRPr="004D2441">
        <w:rPr>
          <w:rFonts w:ascii="Arial Narrow" w:hAnsi="Arial Narrow"/>
          <w:i/>
          <w:sz w:val="16"/>
          <w:szCs w:val="16"/>
          <w:lang w:val="es-ES_tradnl"/>
        </w:rPr>
        <w:t>Àngels</w:t>
      </w:r>
      <w:r w:rsidRPr="004D2441">
        <w:rPr>
          <w:rFonts w:ascii="Arial Narrow" w:hAnsi="Arial Narrow"/>
          <w:bCs/>
          <w:i/>
          <w:iCs/>
          <w:sz w:val="16"/>
          <w:szCs w:val="16"/>
          <w:lang w:val="es-ES_tradnl"/>
        </w:rPr>
        <w:t xml:space="preserve">)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e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inviertan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fondos propios en empresas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sin cotización bursátil, siempre y cuando la inversión de dichos </w:t>
      </w:r>
      <w:r w:rsidRPr="004D2441">
        <w:rPr>
          <w:rFonts w:ascii="Arial Narrow" w:hAnsi="Arial Narrow"/>
          <w:i/>
          <w:iCs/>
          <w:sz w:val="16"/>
          <w:szCs w:val="16"/>
          <w:lang w:val="es-ES_tradnl"/>
        </w:rPr>
        <w:t xml:space="preserve">business </w:t>
      </w:r>
      <w:r w:rsidR="009B540C" w:rsidRPr="004D2441">
        <w:rPr>
          <w:rFonts w:ascii="Arial Narrow" w:hAnsi="Arial Narrow"/>
          <w:i/>
          <w:iCs/>
          <w:sz w:val="16"/>
          <w:szCs w:val="16"/>
          <w:lang w:val="es-ES_tradnl"/>
        </w:rPr>
        <w:t>Àngels</w:t>
      </w:r>
      <w:r w:rsidRPr="004D2441">
        <w:rPr>
          <w:rFonts w:ascii="Arial Narrow" w:hAnsi="Arial Narrow"/>
          <w:i/>
          <w:iCs/>
          <w:sz w:val="16"/>
          <w:szCs w:val="16"/>
          <w:lang w:val="es-ES_tradnl"/>
        </w:rPr>
        <w:t xml:space="preserve">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en la misma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empresa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no supere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1 250 000 euros; </w:t>
      </w:r>
    </w:p>
    <w:p w:rsidR="00025B5F" w:rsidRPr="004D2441" w:rsidRDefault="00025B5F" w:rsidP="00025B5F">
      <w:pPr>
        <w:pStyle w:val="NormalWeb"/>
        <w:spacing w:before="0" w:beforeAutospacing="0" w:after="0" w:afterAutospacing="0"/>
        <w:ind w:left="748" w:hanging="374"/>
        <w:jc w:val="both"/>
        <w:rPr>
          <w:rFonts w:ascii="Arial Narrow" w:hAnsi="Arial Narrow"/>
          <w:sz w:val="16"/>
          <w:szCs w:val="16"/>
          <w:lang w:val="es-ES_tradnl"/>
        </w:rPr>
      </w:pPr>
      <w:r w:rsidRPr="004D2441">
        <w:rPr>
          <w:rFonts w:ascii="Arial Narrow" w:hAnsi="Arial Narrow"/>
          <w:sz w:val="16"/>
          <w:szCs w:val="16"/>
          <w:lang w:val="es-ES_tradnl"/>
        </w:rPr>
        <w:t>b)</w:t>
      </w:r>
      <w:r w:rsidRPr="004D2441">
        <w:rPr>
          <w:rFonts w:ascii="Arial Narrow" w:hAnsi="Arial Narrow"/>
          <w:sz w:val="16"/>
          <w:szCs w:val="16"/>
          <w:lang w:val="es-ES_tradnl"/>
        </w:rPr>
        <w:tab/>
        <w:t xml:space="preserve">universidades o centros de investigación sin fines lucrativos; </w:t>
      </w:r>
    </w:p>
    <w:p w:rsidR="00025B5F" w:rsidRPr="004D2441" w:rsidRDefault="00025B5F" w:rsidP="00025B5F">
      <w:pPr>
        <w:pStyle w:val="NormalWeb"/>
        <w:spacing w:before="0" w:beforeAutospacing="0" w:after="0" w:afterAutospacing="0"/>
        <w:ind w:left="748" w:hanging="374"/>
        <w:jc w:val="both"/>
        <w:rPr>
          <w:rFonts w:ascii="Arial Narrow" w:hAnsi="Arial Narrow"/>
          <w:sz w:val="16"/>
          <w:szCs w:val="16"/>
          <w:lang w:val="es-ES_tradnl"/>
        </w:rPr>
      </w:pPr>
      <w:r w:rsidRPr="004D2441">
        <w:rPr>
          <w:rFonts w:ascii="Arial Narrow" w:hAnsi="Arial Narrow"/>
          <w:sz w:val="16"/>
          <w:szCs w:val="16"/>
          <w:lang w:val="es-ES_tradnl"/>
        </w:rPr>
        <w:t>c)</w:t>
      </w:r>
      <w:r w:rsidRPr="004D2441">
        <w:rPr>
          <w:rFonts w:ascii="Arial Narrow" w:hAnsi="Arial Narrow"/>
          <w:sz w:val="16"/>
          <w:szCs w:val="16"/>
          <w:lang w:val="es-ES_tradnl"/>
        </w:rPr>
        <w:tab/>
        <w:t xml:space="preserve">inversores institucionales, incluidos los fondos de desarrollo regional. </w:t>
      </w:r>
    </w:p>
    <w:p w:rsidR="00025B5F" w:rsidRPr="004D2441" w:rsidRDefault="00025B5F" w:rsidP="00025B5F">
      <w:pPr>
        <w:pStyle w:val="NormalWeb"/>
        <w:spacing w:before="0" w:beforeAutospacing="0" w:after="0" w:afterAutospacing="0"/>
        <w:ind w:left="748" w:hanging="40"/>
        <w:jc w:val="both"/>
        <w:rPr>
          <w:rFonts w:ascii="Arial Narrow" w:hAnsi="Arial Narrow"/>
          <w:sz w:val="16"/>
          <w:szCs w:val="16"/>
          <w:lang w:val="es-ES_tradnl"/>
        </w:rPr>
      </w:pPr>
      <w:r w:rsidRPr="004D2441">
        <w:rPr>
          <w:rFonts w:ascii="Arial Narrow" w:hAnsi="Arial Narrow"/>
          <w:sz w:val="16"/>
          <w:szCs w:val="16"/>
          <w:lang w:val="es-ES_tradnl"/>
        </w:rPr>
        <w:t xml:space="preserve">(Segundo párrafo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del apartado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2 del artículo 3 de la definición). </w:t>
      </w:r>
    </w:p>
    <w:p w:rsidR="00025B5F" w:rsidRPr="004D2441" w:rsidRDefault="00025B5F" w:rsidP="00025B5F">
      <w:pPr>
        <w:pStyle w:val="NormalWeb"/>
        <w:tabs>
          <w:tab w:val="left" w:pos="187"/>
          <w:tab w:val="left" w:pos="561"/>
        </w:tabs>
        <w:spacing w:before="0" w:beforeAutospacing="0" w:after="0" w:afterAutospacing="0"/>
        <w:ind w:left="561" w:hanging="561"/>
        <w:jc w:val="both"/>
        <w:rPr>
          <w:rFonts w:ascii="Arial Narrow" w:hAnsi="Arial Narrow"/>
          <w:sz w:val="16"/>
          <w:szCs w:val="16"/>
          <w:lang w:val="es-ES_tradnl"/>
        </w:rPr>
      </w:pP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(5) </w:t>
      </w:r>
      <w:r w:rsidRPr="004D2441">
        <w:rPr>
          <w:rFonts w:ascii="Arial Narrow" w:hAnsi="Arial Narrow"/>
          <w:sz w:val="16"/>
          <w:szCs w:val="16"/>
          <w:lang w:val="es-ES_tradnl"/>
        </w:rPr>
        <w:t>—</w:t>
      </w:r>
      <w:r w:rsidRPr="004D2441">
        <w:rPr>
          <w:rFonts w:ascii="Arial Narrow" w:hAnsi="Arial Narrow"/>
          <w:sz w:val="16"/>
          <w:szCs w:val="16"/>
          <w:lang w:val="es-ES_tradnl"/>
        </w:rPr>
        <w:tab/>
        <w:t xml:space="preserve">Si el domicilio social de la empresa está ubicado en un Estado miembro que ha previsto una excepción a la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obligación de elaborar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dichas cuentas con arreglo a la séptima Directiva </w:t>
      </w:r>
      <w:r w:rsidRPr="004D2441">
        <w:rPr>
          <w:rFonts w:ascii="Arial Narrow" w:hAnsi="Arial Narrow"/>
          <w:i/>
          <w:iCs/>
          <w:sz w:val="16"/>
          <w:szCs w:val="16"/>
          <w:lang w:val="es-ES_tradnl"/>
        </w:rPr>
        <w:t xml:space="preserve">831349/CEE,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la empresa debe verificar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específicamente que no cumple ninguna de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las condiciones establecidas en el apartado 3 del artículo 3 de la definición. </w:t>
      </w:r>
    </w:p>
    <w:p w:rsidR="00025B5F" w:rsidRPr="004D2441" w:rsidRDefault="00025B5F" w:rsidP="00025B5F">
      <w:pPr>
        <w:pStyle w:val="NormalWeb"/>
        <w:tabs>
          <w:tab w:val="left" w:pos="561"/>
        </w:tabs>
        <w:spacing w:before="0" w:beforeAutospacing="0" w:after="0" w:afterAutospacing="0"/>
        <w:ind w:left="561" w:hanging="374"/>
        <w:jc w:val="both"/>
        <w:rPr>
          <w:rFonts w:ascii="Arial Narrow" w:hAnsi="Arial Narrow"/>
          <w:sz w:val="16"/>
          <w:szCs w:val="16"/>
          <w:lang w:val="es-ES_tradnl"/>
        </w:rPr>
      </w:pPr>
      <w:r w:rsidRPr="004D2441">
        <w:rPr>
          <w:rFonts w:ascii="Arial Narrow" w:hAnsi="Arial Narrow"/>
          <w:sz w:val="16"/>
          <w:szCs w:val="16"/>
          <w:lang w:val="es-ES_tradnl"/>
        </w:rPr>
        <w:t xml:space="preserve">— </w:t>
      </w:r>
      <w:r w:rsidRPr="004D2441">
        <w:rPr>
          <w:rFonts w:ascii="Arial Narrow" w:hAnsi="Arial Narrow"/>
          <w:sz w:val="16"/>
          <w:szCs w:val="16"/>
          <w:lang w:val="es-ES_tradnl"/>
        </w:rPr>
        <w:tab/>
        <w:t xml:space="preserve">En algunos casos poco frecuentes, una empresa puede estar vinculada a otra a través de una persona o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un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grupo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de personas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físicas que actúen de común acuerdo (apartado 3 del artículo 3 de la definición). </w:t>
      </w:r>
    </w:p>
    <w:p w:rsidR="00025B5F" w:rsidRPr="004D2441" w:rsidRDefault="00025B5F" w:rsidP="00025B5F">
      <w:pPr>
        <w:pStyle w:val="NormalWeb"/>
        <w:numPr>
          <w:ilvl w:val="0"/>
          <w:numId w:val="13"/>
        </w:numPr>
        <w:tabs>
          <w:tab w:val="left" w:pos="187"/>
        </w:tabs>
        <w:spacing w:before="0" w:beforeAutospacing="0" w:after="0" w:afterAutospacing="0"/>
        <w:jc w:val="both"/>
        <w:rPr>
          <w:rFonts w:ascii="Arial Narrow" w:hAnsi="Arial Narrow"/>
          <w:sz w:val="16"/>
          <w:szCs w:val="16"/>
          <w:lang w:val="es-ES_tradnl"/>
        </w:rPr>
      </w:pPr>
      <w:r w:rsidRPr="004D2441">
        <w:rPr>
          <w:rFonts w:ascii="Arial Narrow" w:hAnsi="Arial Narrow"/>
          <w:sz w:val="16"/>
          <w:szCs w:val="16"/>
          <w:lang w:val="es-ES_tradnl"/>
        </w:rPr>
        <w:t xml:space="preserve">A la inversa, puede darse el caso, muy poco habitual, de que una empresa elabore voluntariamente cuentas consolidadas sin estar sujeta a ello según la séptima Directiva. En este caso hipotético, la empresa no está necesariamente vinculada, y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puede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considerarse sólo asociada. </w:t>
      </w:r>
    </w:p>
    <w:p w:rsidR="00025B5F" w:rsidRPr="004D2441" w:rsidRDefault="00025B5F" w:rsidP="00025B5F">
      <w:pPr>
        <w:pStyle w:val="NormalWeb"/>
        <w:tabs>
          <w:tab w:val="left" w:pos="187"/>
          <w:tab w:val="left" w:pos="561"/>
        </w:tabs>
        <w:spacing w:before="0" w:beforeAutospacing="0" w:after="0" w:afterAutospacing="0"/>
        <w:ind w:left="374"/>
        <w:jc w:val="both"/>
        <w:rPr>
          <w:rFonts w:ascii="Arial Narrow" w:hAnsi="Arial Narrow"/>
          <w:bCs/>
          <w:sz w:val="16"/>
          <w:szCs w:val="16"/>
          <w:lang w:val="es-ES_tradnl"/>
        </w:rPr>
      </w:pPr>
      <w:r w:rsidRPr="004D2441">
        <w:rPr>
          <w:rFonts w:ascii="Arial Narrow" w:hAnsi="Arial Narrow"/>
          <w:sz w:val="16"/>
          <w:szCs w:val="16"/>
          <w:lang w:val="es-ES_tradnl"/>
        </w:rPr>
        <w:t xml:space="preserve">Para determinar si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una empresa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está vinculada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o no, debe verificarse,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para cada una de las tres situaciones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mencionadas, si cumple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alguna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de las condiciones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establecidas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en el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apartado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3 del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artículo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3 de la definición, en su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caso a través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de una persona o grupo de personas físicas que actúen de común acuerdo. </w:t>
      </w:r>
    </w:p>
    <w:p w:rsidR="00025B5F" w:rsidRPr="004D2441" w:rsidRDefault="00025B5F" w:rsidP="00025B5F">
      <w:pPr>
        <w:pStyle w:val="NormalWeb"/>
        <w:tabs>
          <w:tab w:val="left" w:pos="374"/>
        </w:tabs>
        <w:spacing w:before="0" w:beforeAutospacing="0" w:after="0" w:afterAutospacing="0"/>
        <w:ind w:left="374" w:hanging="374"/>
        <w:jc w:val="both"/>
        <w:rPr>
          <w:rFonts w:ascii="Arial Narrow" w:hAnsi="Arial Narrow"/>
          <w:sz w:val="16"/>
          <w:szCs w:val="16"/>
          <w:lang w:val="es-ES_tradnl"/>
        </w:rPr>
      </w:pPr>
      <w:r w:rsidRPr="004D2441">
        <w:rPr>
          <w:rFonts w:ascii="Arial Narrow" w:hAnsi="Arial Narrow"/>
          <w:bCs/>
          <w:sz w:val="16"/>
          <w:szCs w:val="16"/>
          <w:lang w:val="es-ES_tradnl"/>
        </w:rPr>
        <w:t>(6)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ab/>
        <w:t xml:space="preserve">DO L 193 de 18.7.1983, p. 1,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cuya última modificación la constituye </w:t>
      </w:r>
      <w:smartTag w:uri="urn:schemas-microsoft-com:office:smarttags" w:element="PersonName">
        <w:smartTagPr>
          <w:attr w:name="ProductID" w:val="la Directiva"/>
        </w:smartTagPr>
        <w:r w:rsidRPr="004D2441">
          <w:rPr>
            <w:rFonts w:ascii="Arial Narrow" w:hAnsi="Arial Narrow"/>
            <w:sz w:val="16"/>
            <w:szCs w:val="16"/>
            <w:lang w:val="es-ES_tradnl"/>
          </w:rPr>
          <w:t>la Directiva</w:t>
        </w:r>
      </w:smartTag>
      <w:r w:rsidRPr="004D2441">
        <w:rPr>
          <w:rFonts w:ascii="Arial Narrow" w:hAnsi="Arial Narrow"/>
          <w:sz w:val="16"/>
          <w:szCs w:val="16"/>
          <w:lang w:val="es-ES_tradnl"/>
        </w:rPr>
        <w:t xml:space="preserve">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2001(65/CE del Parlamento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Europeo y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del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Consejo (DO L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283 de 27.10.2001,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p. 28). </w:t>
      </w:r>
    </w:p>
    <w:p w:rsidR="00D2219B" w:rsidRPr="007667C4" w:rsidRDefault="00025B5F" w:rsidP="00025B5F">
      <w:pPr>
        <w:pStyle w:val="NormalWeb"/>
        <w:tabs>
          <w:tab w:val="left" w:pos="374"/>
        </w:tabs>
        <w:spacing w:before="0" w:beforeAutospacing="0" w:after="0" w:afterAutospacing="0"/>
        <w:jc w:val="both"/>
        <w:rPr>
          <w:rFonts w:ascii="Arial Narrow" w:hAnsi="Arial Narrow"/>
          <w:color w:val="000000"/>
          <w:sz w:val="22"/>
          <w:szCs w:val="22"/>
        </w:rPr>
      </w:pPr>
      <w:r w:rsidRPr="004D2441">
        <w:rPr>
          <w:rFonts w:ascii="Arial Narrow" w:hAnsi="Arial Narrow"/>
          <w:bCs/>
          <w:sz w:val="16"/>
          <w:szCs w:val="16"/>
          <w:lang w:val="es-ES_tradnl"/>
        </w:rPr>
        <w:t>(7)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ab/>
        <w:t xml:space="preserve"> </w:t>
      </w:r>
      <w:r w:rsidRPr="004D2441">
        <w:rPr>
          <w:rFonts w:ascii="Arial Narrow" w:hAnsi="Arial Narrow"/>
          <w:sz w:val="16"/>
          <w:szCs w:val="16"/>
          <w:lang w:val="es-ES_tradnl"/>
        </w:rPr>
        <w:t xml:space="preserve">Artículo </w:t>
      </w:r>
      <w:r w:rsidRPr="004D2441">
        <w:rPr>
          <w:rFonts w:ascii="Arial Narrow" w:hAnsi="Arial Narrow"/>
          <w:bCs/>
          <w:sz w:val="16"/>
          <w:szCs w:val="16"/>
          <w:lang w:val="es-ES_tradnl"/>
        </w:rPr>
        <w:t xml:space="preserve">5 de la definición. </w:t>
      </w:r>
    </w:p>
    <w:sectPr w:rsidR="00D2219B" w:rsidRPr="007667C4" w:rsidSect="00984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410" w:right="1418" w:bottom="1701" w:left="1418" w:header="1077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B2E" w:rsidRDefault="00713B2E">
      <w:r>
        <w:separator/>
      </w:r>
    </w:p>
  </w:endnote>
  <w:endnote w:type="continuationSeparator" w:id="0">
    <w:p w:rsidR="00713B2E" w:rsidRDefault="0071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58" w:rsidRDefault="00674F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B38" w:rsidRDefault="009E01BB" w:rsidP="00984B38">
    <w:pPr>
      <w:pStyle w:val="Piedepgina"/>
      <w:jc w:val="center"/>
    </w:pPr>
    <w:r>
      <w:tab/>
    </w:r>
    <w:sdt>
      <w:sdtPr>
        <w:rPr>
          <w:rFonts w:ascii="Arial Narrow" w:hAnsi="Arial Narrow"/>
          <w:sz w:val="22"/>
          <w:szCs w:val="22"/>
        </w:rPr>
        <w:id w:val="-920798443"/>
        <w:docPartObj>
          <w:docPartGallery w:val="Page Numbers (Bottom of Page)"/>
          <w:docPartUnique/>
        </w:docPartObj>
      </w:sdtPr>
      <w:sdtEndPr/>
      <w:sdtContent>
        <w:r w:rsidRPr="00477E16">
          <w:rPr>
            <w:rFonts w:ascii="Arial Narrow" w:hAnsi="Arial Narrow"/>
            <w:sz w:val="22"/>
            <w:szCs w:val="22"/>
          </w:rPr>
          <w:fldChar w:fldCharType="begin"/>
        </w:r>
        <w:r w:rsidRPr="00477E16">
          <w:rPr>
            <w:rFonts w:ascii="Arial Narrow" w:hAnsi="Arial Narrow"/>
            <w:sz w:val="22"/>
            <w:szCs w:val="22"/>
          </w:rPr>
          <w:instrText>PAGE   \* MERGEFORMAT</w:instrText>
        </w:r>
        <w:r w:rsidRPr="00477E16">
          <w:rPr>
            <w:rFonts w:ascii="Arial Narrow" w:hAnsi="Arial Narrow"/>
            <w:sz w:val="22"/>
            <w:szCs w:val="22"/>
          </w:rPr>
          <w:fldChar w:fldCharType="separate"/>
        </w:r>
        <w:r w:rsidR="00674F58">
          <w:rPr>
            <w:rFonts w:ascii="Arial Narrow" w:hAnsi="Arial Narrow"/>
            <w:noProof/>
            <w:sz w:val="22"/>
            <w:szCs w:val="22"/>
          </w:rPr>
          <w:t>1</w:t>
        </w:r>
        <w:r w:rsidRPr="00477E16">
          <w:rPr>
            <w:rFonts w:ascii="Arial Narrow" w:hAnsi="Arial Narrow"/>
            <w:sz w:val="22"/>
            <w:szCs w:val="22"/>
          </w:rPr>
          <w:fldChar w:fldCharType="end"/>
        </w:r>
      </w:sdtContent>
    </w:sdt>
    <w:r w:rsidRPr="00477E16">
      <w:rPr>
        <w:rFonts w:ascii="Arial Narrow" w:hAnsi="Arial Narrow"/>
        <w:sz w:val="22"/>
        <w:szCs w:val="22"/>
      </w:rPr>
      <w:tab/>
    </w:r>
    <w:r w:rsidR="00984B38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946375A" wp14:editId="05C638BD">
          <wp:simplePos x="0" y="0"/>
          <wp:positionH relativeFrom="column">
            <wp:posOffset>9360</wp:posOffset>
          </wp:positionH>
          <wp:positionV relativeFrom="paragraph">
            <wp:posOffset>38160</wp:posOffset>
          </wp:positionV>
          <wp:extent cx="1267560" cy="528840"/>
          <wp:effectExtent l="0" t="0" r="8790" b="4560"/>
          <wp:wrapTopAndBottom/>
          <wp:docPr id="17" name="gráficos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560" cy="52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4B38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207B5140" wp14:editId="35E8CCA2">
          <wp:simplePos x="0" y="0"/>
          <wp:positionH relativeFrom="column">
            <wp:posOffset>3145679</wp:posOffset>
          </wp:positionH>
          <wp:positionV relativeFrom="paragraph">
            <wp:posOffset>104760</wp:posOffset>
          </wp:positionV>
          <wp:extent cx="2174400" cy="392400"/>
          <wp:effectExtent l="0" t="0" r="0" b="7650"/>
          <wp:wrapTopAndBottom/>
          <wp:docPr id="18" name="gráficos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4400" cy="39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58" w:rsidRDefault="00674F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B2E" w:rsidRDefault="00713B2E">
      <w:r>
        <w:separator/>
      </w:r>
    </w:p>
  </w:footnote>
  <w:footnote w:type="continuationSeparator" w:id="0">
    <w:p w:rsidR="00713B2E" w:rsidRDefault="0071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58" w:rsidRDefault="00674F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B38" w:rsidRDefault="00984B38" w:rsidP="00984B3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4552950</wp:posOffset>
          </wp:positionH>
          <wp:positionV relativeFrom="paragraph">
            <wp:posOffset>-172085</wp:posOffset>
          </wp:positionV>
          <wp:extent cx="802640" cy="685165"/>
          <wp:effectExtent l="0" t="0" r="0" b="635"/>
          <wp:wrapTight wrapText="bothSides">
            <wp:wrapPolygon edited="0">
              <wp:start x="0" y="0"/>
              <wp:lineTo x="0" y="21019"/>
              <wp:lineTo x="21019" y="21019"/>
              <wp:lineTo x="21019" y="0"/>
              <wp:lineTo x="0" y="0"/>
            </wp:wrapPolygon>
          </wp:wrapTight>
          <wp:docPr id="2" name="Imagen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275590</wp:posOffset>
          </wp:positionH>
          <wp:positionV relativeFrom="paragraph">
            <wp:posOffset>-246380</wp:posOffset>
          </wp:positionV>
          <wp:extent cx="2409825" cy="676275"/>
          <wp:effectExtent l="0" t="0" r="9525" b="9525"/>
          <wp:wrapTight wrapText="bothSides">
            <wp:wrapPolygon edited="0">
              <wp:start x="0" y="0"/>
              <wp:lineTo x="0" y="21296"/>
              <wp:lineTo x="21515" y="21296"/>
              <wp:lineTo x="21515" y="0"/>
              <wp:lineTo x="0" y="0"/>
            </wp:wrapPolygon>
          </wp:wrapTight>
          <wp:docPr id="1" name="Imagen 1" descr="aciisi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aciisi_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01BB" w:rsidRPr="00984B38" w:rsidRDefault="009E01BB" w:rsidP="00984B3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58" w:rsidRDefault="00674F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2A1"/>
    <w:multiLevelType w:val="hybridMultilevel"/>
    <w:tmpl w:val="2A905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13F7"/>
    <w:multiLevelType w:val="hybridMultilevel"/>
    <w:tmpl w:val="518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C67F4"/>
    <w:multiLevelType w:val="multilevel"/>
    <w:tmpl w:val="8AA6A4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77C6756"/>
    <w:multiLevelType w:val="hybridMultilevel"/>
    <w:tmpl w:val="2026BB56"/>
    <w:lvl w:ilvl="0" w:tplc="80165666">
      <w:start w:val="2"/>
      <w:numFmt w:val="bullet"/>
      <w:lvlText w:val="—"/>
      <w:lvlJc w:val="left"/>
      <w:pPr>
        <w:tabs>
          <w:tab w:val="num" w:pos="547"/>
        </w:tabs>
        <w:ind w:left="547" w:hanging="360"/>
      </w:pPr>
      <w:rPr>
        <w:rFonts w:ascii="Helvetica, sans-serif" w:eastAsia="Times New Roman" w:hAnsi="Helvetica, sans-serif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4" w15:restartNumberingAfterBreak="0">
    <w:nsid w:val="350136D2"/>
    <w:multiLevelType w:val="multilevel"/>
    <w:tmpl w:val="8AF2F29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sz w:val="22"/>
        <w:szCs w:val="22"/>
      </w:rPr>
    </w:lvl>
  </w:abstractNum>
  <w:abstractNum w:abstractNumId="5" w15:restartNumberingAfterBreak="0">
    <w:nsid w:val="39DA1CA1"/>
    <w:multiLevelType w:val="hybridMultilevel"/>
    <w:tmpl w:val="D4F8D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F464D"/>
    <w:multiLevelType w:val="hybridMultilevel"/>
    <w:tmpl w:val="56CADD5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8305762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A32A64"/>
    <w:multiLevelType w:val="hybridMultilevel"/>
    <w:tmpl w:val="FE40A9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0720AA"/>
    <w:multiLevelType w:val="hybridMultilevel"/>
    <w:tmpl w:val="B4E8B9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174F5C"/>
    <w:multiLevelType w:val="multilevel"/>
    <w:tmpl w:val="9D148118"/>
    <w:lvl w:ilvl="0">
      <w:start w:val="3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 Narrow" w:hAnsi="Arial Narrow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 Narrow" w:hAnsi="Arial Narrow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 Narrow" w:hAnsi="Arial Narrow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 Narrow" w:hAnsi="Arial Narrow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 Narrow" w:hAnsi="Arial Narrow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 Narrow" w:hAnsi="Arial Narrow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 Narrow" w:hAnsi="Arial Narrow"/>
        <w:sz w:val="22"/>
        <w:szCs w:val="22"/>
      </w:rPr>
    </w:lvl>
  </w:abstractNum>
  <w:abstractNum w:abstractNumId="10" w15:restartNumberingAfterBreak="0">
    <w:nsid w:val="715F2790"/>
    <w:multiLevelType w:val="hybridMultilevel"/>
    <w:tmpl w:val="F5D478E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27194C"/>
    <w:multiLevelType w:val="hybridMultilevel"/>
    <w:tmpl w:val="C97C4B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086E78"/>
    <w:multiLevelType w:val="hybridMultilevel"/>
    <w:tmpl w:val="527E20C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A64778"/>
    <w:multiLevelType w:val="multilevel"/>
    <w:tmpl w:val="00504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8F6678"/>
    <w:multiLevelType w:val="multilevel"/>
    <w:tmpl w:val="A1885240"/>
    <w:lvl w:ilvl="0">
      <w:start w:val="2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ascii="Arial Narrow" w:hAnsi="Arial Narrow"/>
        <w:sz w:val="22"/>
        <w:szCs w:val="22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ascii="Arial Narrow" w:hAnsi="Arial Narrow"/>
        <w:sz w:val="22"/>
        <w:szCs w:val="22"/>
      </w:rPr>
    </w:lvl>
    <w:lvl w:ilvl="3">
      <w:start w:val="2"/>
      <w:numFmt w:val="decimal"/>
      <w:lvlText w:val="%4."/>
      <w:lvlJc w:val="left"/>
      <w:pPr>
        <w:ind w:left="1800" w:hanging="360"/>
      </w:pPr>
      <w:rPr>
        <w:rFonts w:ascii="Arial Narrow" w:hAnsi="Arial Narrow"/>
        <w:sz w:val="22"/>
        <w:szCs w:val="22"/>
      </w:rPr>
    </w:lvl>
    <w:lvl w:ilvl="4">
      <w:start w:val="2"/>
      <w:numFmt w:val="decimal"/>
      <w:lvlText w:val="%5."/>
      <w:lvlJc w:val="left"/>
      <w:pPr>
        <w:ind w:left="2160" w:hanging="360"/>
      </w:pPr>
      <w:rPr>
        <w:rFonts w:ascii="Arial Narrow" w:hAnsi="Arial Narrow"/>
        <w:sz w:val="22"/>
        <w:szCs w:val="22"/>
      </w:rPr>
    </w:lvl>
    <w:lvl w:ilvl="5">
      <w:start w:val="2"/>
      <w:numFmt w:val="decimal"/>
      <w:lvlText w:val="%6."/>
      <w:lvlJc w:val="left"/>
      <w:pPr>
        <w:ind w:left="2520" w:hanging="360"/>
      </w:pPr>
      <w:rPr>
        <w:rFonts w:ascii="Arial Narrow" w:hAnsi="Arial Narrow"/>
        <w:sz w:val="22"/>
        <w:szCs w:val="22"/>
      </w:rPr>
    </w:lvl>
    <w:lvl w:ilvl="6">
      <w:start w:val="2"/>
      <w:numFmt w:val="decimal"/>
      <w:lvlText w:val="%7."/>
      <w:lvlJc w:val="left"/>
      <w:pPr>
        <w:ind w:left="2880" w:hanging="360"/>
      </w:pPr>
      <w:rPr>
        <w:rFonts w:ascii="Arial Narrow" w:hAnsi="Arial Narrow"/>
        <w:sz w:val="22"/>
        <w:szCs w:val="22"/>
      </w:rPr>
    </w:lvl>
    <w:lvl w:ilvl="7">
      <w:start w:val="2"/>
      <w:numFmt w:val="decimal"/>
      <w:lvlText w:val="%8."/>
      <w:lvlJc w:val="left"/>
      <w:pPr>
        <w:ind w:left="3240" w:hanging="360"/>
      </w:pPr>
      <w:rPr>
        <w:rFonts w:ascii="Arial Narrow" w:hAnsi="Arial Narrow"/>
        <w:sz w:val="22"/>
        <w:szCs w:val="22"/>
      </w:rPr>
    </w:lvl>
    <w:lvl w:ilvl="8">
      <w:start w:val="2"/>
      <w:numFmt w:val="decimal"/>
      <w:lvlText w:val="%9."/>
      <w:lvlJc w:val="left"/>
      <w:pPr>
        <w:ind w:left="3600" w:hanging="360"/>
      </w:pPr>
      <w:rPr>
        <w:rFonts w:ascii="Arial Narrow" w:hAnsi="Arial Narrow"/>
        <w:sz w:val="22"/>
        <w:szCs w:val="22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4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0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35"/>
    <w:rsid w:val="000067FC"/>
    <w:rsid w:val="00025B5F"/>
    <w:rsid w:val="000806AC"/>
    <w:rsid w:val="000D3293"/>
    <w:rsid w:val="0013386C"/>
    <w:rsid w:val="00166DFF"/>
    <w:rsid w:val="001853DF"/>
    <w:rsid w:val="001C3471"/>
    <w:rsid w:val="00232B41"/>
    <w:rsid w:val="002A3702"/>
    <w:rsid w:val="002D1081"/>
    <w:rsid w:val="00313379"/>
    <w:rsid w:val="00321CEE"/>
    <w:rsid w:val="00386EB5"/>
    <w:rsid w:val="00430FBA"/>
    <w:rsid w:val="00477E16"/>
    <w:rsid w:val="004D0309"/>
    <w:rsid w:val="004D2441"/>
    <w:rsid w:val="00501F26"/>
    <w:rsid w:val="005704D2"/>
    <w:rsid w:val="005C1F5D"/>
    <w:rsid w:val="005F1F35"/>
    <w:rsid w:val="00616354"/>
    <w:rsid w:val="00633510"/>
    <w:rsid w:val="00674F58"/>
    <w:rsid w:val="0068048C"/>
    <w:rsid w:val="006D3494"/>
    <w:rsid w:val="006D4916"/>
    <w:rsid w:val="00713B2E"/>
    <w:rsid w:val="007667C4"/>
    <w:rsid w:val="00814853"/>
    <w:rsid w:val="00841F85"/>
    <w:rsid w:val="00933BE3"/>
    <w:rsid w:val="009538F6"/>
    <w:rsid w:val="00971043"/>
    <w:rsid w:val="00984B38"/>
    <w:rsid w:val="009B540C"/>
    <w:rsid w:val="009C02ED"/>
    <w:rsid w:val="009E01BB"/>
    <w:rsid w:val="009F0FEB"/>
    <w:rsid w:val="00A57CE1"/>
    <w:rsid w:val="00AB627A"/>
    <w:rsid w:val="00AC70E0"/>
    <w:rsid w:val="00AD46E9"/>
    <w:rsid w:val="00BC12BB"/>
    <w:rsid w:val="00BC2C4F"/>
    <w:rsid w:val="00C26654"/>
    <w:rsid w:val="00C85C66"/>
    <w:rsid w:val="00CB29F1"/>
    <w:rsid w:val="00D2219B"/>
    <w:rsid w:val="00D63A9D"/>
    <w:rsid w:val="00D714FE"/>
    <w:rsid w:val="00D75021"/>
    <w:rsid w:val="00D94E5B"/>
    <w:rsid w:val="00E33C5F"/>
    <w:rsid w:val="00E3698B"/>
    <w:rsid w:val="00E61857"/>
    <w:rsid w:val="00E84C3A"/>
    <w:rsid w:val="00EC7B14"/>
    <w:rsid w:val="00ED68B7"/>
    <w:rsid w:val="00EF6C4D"/>
    <w:rsid w:val="00F6037E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</w:style>
  <w:style w:type="paragraph" w:styleId="Ttulo8">
    <w:name w:val="heading 8"/>
    <w:qFormat/>
    <w:pPr>
      <w:keepNext/>
      <w:widowControl w:val="0"/>
      <w:jc w:val="both"/>
      <w:outlineLvl w:val="7"/>
    </w:pPr>
    <w:rPr>
      <w:rFonts w:ascii="Arial" w:hAnsi="Arial" w:cs="Arial"/>
      <w:i/>
      <w:sz w:val="16"/>
      <w:szCs w:val="20"/>
    </w:rPr>
  </w:style>
  <w:style w:type="paragraph" w:styleId="Ttulo9">
    <w:name w:val="heading 9"/>
    <w:qFormat/>
    <w:pPr>
      <w:keepNext/>
      <w:widowControl w:val="0"/>
      <w:outlineLvl w:val="8"/>
    </w:pPr>
    <w:rPr>
      <w:rFonts w:ascii="Arial" w:hAnsi="Arial" w:cs="Arial"/>
      <w:i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cs="Arial"/>
      <w:szCs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VisitedInternetLink">
    <w:name w:val="Visited Internet Link"/>
    <w:qFormat/>
    <w:rPr>
      <w:color w:val="800080"/>
      <w:u w:val="single"/>
    </w:rPr>
  </w:style>
  <w:style w:type="character" w:customStyle="1" w:styleId="Caracteresdenotaalpie">
    <w:name w:val="Caracteres de nota al pie"/>
    <w:qFormat/>
    <w:rPr>
      <w:vertAlign w:val="superscript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customStyle="1" w:styleId="ListLabel1">
    <w:name w:val="ListLabel 1"/>
    <w:qFormat/>
    <w:rPr>
      <w:rFonts w:cs="Arial"/>
      <w:szCs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Encabezado1">
    <w:name w:val="Encabezado1"/>
    <w:basedOn w:val="Standard"/>
    <w:next w:val="Textoindependien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Encabezado">
    <w:name w:val="header"/>
    <w:basedOn w:val="Standard"/>
    <w:link w:val="EncabezadoCar"/>
    <w:pPr>
      <w:tabs>
        <w:tab w:val="center" w:pos="4240"/>
        <w:tab w:val="right" w:pos="8500"/>
      </w:tabs>
    </w:pPr>
  </w:style>
  <w:style w:type="paragraph" w:styleId="Piedepgina">
    <w:name w:val="footer"/>
    <w:basedOn w:val="Standard"/>
    <w:link w:val="PiedepginaCar"/>
    <w:pPr>
      <w:tabs>
        <w:tab w:val="center" w:pos="4240"/>
        <w:tab w:val="right" w:pos="8500"/>
      </w:tabs>
    </w:pPr>
  </w:style>
  <w:style w:type="paragraph" w:styleId="Textoindependiente3">
    <w:name w:val="Body Text 3"/>
    <w:basedOn w:val="Standard"/>
    <w:qFormat/>
    <w:pPr>
      <w:jc w:val="both"/>
    </w:pPr>
    <w:rPr>
      <w:rFonts w:ascii="Arial" w:hAnsi="Arial" w:cs="Arial"/>
      <w:sz w:val="18"/>
      <w:szCs w:val="20"/>
    </w:rPr>
  </w:style>
  <w:style w:type="paragraph" w:customStyle="1" w:styleId="Footnote">
    <w:name w:val="Footnote"/>
    <w:basedOn w:val="Standard"/>
    <w:qFormat/>
    <w:rPr>
      <w:sz w:val="20"/>
      <w:szCs w:val="20"/>
    </w:rPr>
  </w:style>
  <w:style w:type="paragraph" w:styleId="Puesto">
    <w:name w:val="Title"/>
    <w:basedOn w:val="Standard"/>
    <w:qFormat/>
    <w:pPr>
      <w:jc w:val="center"/>
    </w:pPr>
    <w:rPr>
      <w:b/>
      <w:sz w:val="20"/>
      <w:szCs w:val="20"/>
    </w:rPr>
  </w:style>
  <w:style w:type="paragraph" w:styleId="Subttulo">
    <w:name w:val="Subtitle"/>
    <w:basedOn w:val="Encabezado1"/>
    <w:qFormat/>
    <w:pPr>
      <w:jc w:val="center"/>
    </w:pPr>
    <w:rPr>
      <w:i/>
      <w:iCs/>
    </w:rPr>
  </w:style>
  <w:style w:type="paragraph" w:styleId="Prrafodelista">
    <w:name w:val="List Paragraph"/>
    <w:basedOn w:val="Standard"/>
    <w:qFormat/>
    <w:pPr>
      <w:ind w:left="700"/>
    </w:pPr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styleId="Textodeglobo">
    <w:name w:val="Balloon Text"/>
    <w:basedOn w:val="Normal"/>
    <w:qFormat/>
    <w:rPr>
      <w:rFonts w:ascii="Segoe UI" w:hAnsi="Segoe UI" w:cs="Mangal"/>
      <w:sz w:val="18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Pa6">
    <w:name w:val="Pa6"/>
    <w:basedOn w:val="Normal"/>
    <w:next w:val="Normal"/>
    <w:rsid w:val="00BC2C4F"/>
    <w:pPr>
      <w:autoSpaceDE w:val="0"/>
      <w:autoSpaceDN w:val="0"/>
      <w:spacing w:line="196" w:lineRule="auto"/>
    </w:pPr>
    <w:rPr>
      <w:rFonts w:ascii="ArialMT" w:eastAsia="Times New Roman" w:hAnsi="ArialMT" w:cs="Times New Roman"/>
      <w:lang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627A"/>
    <w:rPr>
      <w:rFonts w:eastAsia="Times New Roman" w:cs="Times New Roman"/>
      <w:lang w:bidi="ar-SA"/>
    </w:rPr>
  </w:style>
  <w:style w:type="character" w:customStyle="1" w:styleId="EncabezadoCar">
    <w:name w:val="Encabezado Car"/>
    <w:basedOn w:val="Fuentedeprrafopredeter"/>
    <w:link w:val="Encabezado"/>
    <w:rsid w:val="00AB627A"/>
    <w:rPr>
      <w:rFonts w:eastAsia="Times New Roman" w:cs="Times New Roman"/>
      <w:lang w:bidi="ar-SA"/>
    </w:rPr>
  </w:style>
  <w:style w:type="table" w:styleId="Tablaconcuadrcula">
    <w:name w:val="Table Grid"/>
    <w:basedOn w:val="Tablanormal"/>
    <w:uiPriority w:val="39"/>
    <w:rsid w:val="00AC7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B29F1"/>
    <w:pP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lang w:eastAsia="es-ES" w:bidi="ar-SA"/>
    </w:rPr>
  </w:style>
  <w:style w:type="character" w:styleId="Hipervnculo">
    <w:name w:val="Hyperlink"/>
    <w:basedOn w:val="Fuentedeprrafopredeter"/>
    <w:uiPriority w:val="99"/>
    <w:unhideWhenUsed/>
    <w:rsid w:val="00166DF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6DFF"/>
    <w:rPr>
      <w:color w:val="808080"/>
      <w:shd w:val="clear" w:color="auto" w:fill="E6E6E6"/>
    </w:rPr>
  </w:style>
  <w:style w:type="paragraph" w:customStyle="1" w:styleId="Framecontents">
    <w:name w:val="Frame contents"/>
    <w:basedOn w:val="Textbody"/>
    <w:rsid w:val="00025B5F"/>
    <w:pPr>
      <w:autoSpaceDN w:val="0"/>
      <w:spacing w:after="0" w:line="480" w:lineRule="auto"/>
      <w:ind w:right="191"/>
      <w:jc w:val="both"/>
      <w:textAlignment w:val="baseline"/>
    </w:pPr>
    <w:rPr>
      <w:kern w:val="3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9740-D706-4B80-9DBD-DA3F4F04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1225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2020-12-09T11:12:00Z</dcterms:created>
  <dcterms:modified xsi:type="dcterms:W3CDTF">2020-12-09T11:12:00Z</dcterms:modified>
  <dc:language/>
</cp:coreProperties>
</file>